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D7F" w:rsidRDefault="00EE3B41">
      <w:pPr>
        <w:pStyle w:val="Standard"/>
        <w:rPr>
          <w:rFonts w:hint="eastAsia"/>
        </w:rPr>
      </w:pPr>
      <w:bookmarkStart w:id="0" w:name="_GoBack"/>
      <w:bookmarkEnd w:id="0"/>
      <w:r>
        <w:rPr>
          <w:rFonts w:ascii="Courier New" w:hAnsi="Courier New"/>
          <w:color w:val="000000"/>
          <w:sz w:val="18"/>
        </w:rPr>
        <w:t>Quando tem baixa parcial, o valor dos juros é calculado sobre o valor da baixa, nas telas de baixa se informar o valor no campo 'Valor'</w:t>
      </w:r>
      <w:r>
        <w:rPr>
          <w:rFonts w:ascii="Courier New" w:hAnsi="Courier New"/>
          <w:color w:val="000000"/>
          <w:sz w:val="18"/>
        </w:rPr>
        <w:t xml:space="preserve"> a baixar vai zerar o campo juros, e para que calcule o juros proporcional a baixa parcial, informar no campo 'líquido'.</w:t>
      </w:r>
    </w:p>
    <w:p w:rsidR="00737D7F" w:rsidRDefault="00737D7F">
      <w:pPr>
        <w:pStyle w:val="Standard"/>
        <w:rPr>
          <w:rFonts w:hint="eastAsia"/>
        </w:rPr>
      </w:pPr>
    </w:p>
    <w:p w:rsidR="00737D7F" w:rsidRDefault="00EE3B4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 xml:space="preserve">Se o título não tem percentual de juros nas baixas parciais, no último pagamento na tela de consulta no botão 'manter', é informado o </w:t>
      </w:r>
      <w:r>
        <w:rPr>
          <w:rFonts w:ascii="Courier New" w:hAnsi="Courier New"/>
          <w:color w:val="000000"/>
          <w:sz w:val="18"/>
        </w:rPr>
        <w:t>percentual de juros. Neste caso começa a contar os dias para juros a partir da data do último pagamento.</w:t>
      </w:r>
      <w:r>
        <w:rPr>
          <w:rFonts w:ascii="Courier New" w:hAnsi="Courier New"/>
          <w:color w:val="000000"/>
          <w:sz w:val="18"/>
        </w:rPr>
        <w:br/>
      </w:r>
      <w:r>
        <w:rPr>
          <w:rFonts w:ascii="Courier New" w:hAnsi="Courier New"/>
          <w:color w:val="000000"/>
          <w:sz w:val="18"/>
        </w:rPr>
        <w:t>Se o título tiver juros nos pagamentos parciais e estes não forem pagos, no próximo pagamento calcula os juros do saldo a partir da última data de paga</w:t>
      </w:r>
      <w:r>
        <w:rPr>
          <w:rFonts w:ascii="Courier New" w:hAnsi="Courier New"/>
          <w:color w:val="000000"/>
          <w:sz w:val="18"/>
        </w:rPr>
        <w:t>mento e soma o valor dos juros não pagos nas baixas parciais.</w:t>
      </w:r>
    </w:p>
    <w:p w:rsidR="00737D7F" w:rsidRDefault="00737D7F">
      <w:pPr>
        <w:pStyle w:val="Standard"/>
        <w:rPr>
          <w:rFonts w:hint="eastAsia"/>
        </w:rPr>
      </w:pPr>
    </w:p>
    <w:p w:rsidR="00737D7F" w:rsidRDefault="00EE3B4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Segue exemplo:</w:t>
      </w:r>
    </w:p>
    <w:p w:rsidR="00737D7F" w:rsidRDefault="00EE3B4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Valor do Título: 11.998,58</w:t>
      </w:r>
    </w:p>
    <w:p w:rsidR="00737D7F" w:rsidRDefault="00EE3B4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Vencimento: 09/01/2019</w:t>
      </w:r>
    </w:p>
    <w:p w:rsidR="00737D7F" w:rsidRDefault="00EE3B4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Data 1ª baixa: 08/02/2019 – Valor líquido: 5.600,88</w:t>
      </w:r>
    </w:p>
    <w:p w:rsidR="00737D7F" w:rsidRDefault="00EE3B4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Data 2ª baixa: 15/02/2019 – Valor líquido: 5.600,88</w:t>
      </w:r>
    </w:p>
    <w:p w:rsidR="00737D7F" w:rsidRDefault="00EE3B4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Data 3ª baixa: 26/02/20</w:t>
      </w:r>
      <w:r>
        <w:rPr>
          <w:rFonts w:ascii="Courier New" w:hAnsi="Courier New"/>
          <w:color w:val="000000"/>
          <w:sz w:val="18"/>
        </w:rPr>
        <w:t>19 – Valor líquido: Saldo em aberto + juros</w:t>
      </w:r>
    </w:p>
    <w:p w:rsidR="00737D7F" w:rsidRDefault="00EE3B4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Juros: 4% a.m. - Tipo: Simples</w:t>
      </w:r>
    </w:p>
    <w:p w:rsidR="00737D7F" w:rsidRDefault="00737D7F">
      <w:pPr>
        <w:pStyle w:val="Standard"/>
        <w:rPr>
          <w:rFonts w:hint="eastAsia"/>
        </w:rPr>
      </w:pPr>
    </w:p>
    <w:p w:rsidR="00737D7F" w:rsidRDefault="00737D7F">
      <w:pPr>
        <w:pStyle w:val="Standard"/>
        <w:rPr>
          <w:rFonts w:hint="eastAsia"/>
        </w:rPr>
      </w:pPr>
    </w:p>
    <w:p w:rsidR="00737D7F" w:rsidRDefault="00EE3B4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Cenário 1 – Juros informado na baixa parcial</w:t>
      </w:r>
    </w:p>
    <w:p w:rsidR="00737D7F" w:rsidRDefault="00737D7F">
      <w:pPr>
        <w:pStyle w:val="Standard"/>
        <w:rPr>
          <w:rFonts w:hint="eastAsia"/>
        </w:rPr>
      </w:pPr>
    </w:p>
    <w:p w:rsidR="00737D7F" w:rsidRDefault="00EE3B4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1ª baixa 08/02/2019, informado no Líquido 5.600,88</w:t>
      </w:r>
    </w:p>
    <w:p w:rsidR="00737D7F" w:rsidRDefault="00737D7F">
      <w:pPr>
        <w:pStyle w:val="Standard"/>
        <w:rPr>
          <w:rFonts w:hint="eastAsia"/>
        </w:rPr>
      </w:pPr>
    </w:p>
    <w:p w:rsidR="00737D7F" w:rsidRDefault="00EE3B4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PerAux := VlrLiq / LiqCal</w:t>
      </w:r>
    </w:p>
    <w:p w:rsidR="00737D7F" w:rsidRDefault="00EE3B4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?  = 5600,88 / 12478.52</w:t>
      </w:r>
    </w:p>
    <w:p w:rsidR="00737D7F" w:rsidRDefault="00EE3B4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0,4488416895593388</w:t>
      </w:r>
    </w:p>
    <w:p w:rsidR="00737D7F" w:rsidRDefault="00737D7F">
      <w:pPr>
        <w:pStyle w:val="Standard"/>
        <w:rPr>
          <w:rFonts w:hint="eastAsia"/>
        </w:rPr>
      </w:pPr>
    </w:p>
    <w:p w:rsidR="00737D7F" w:rsidRDefault="00EE3B4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 xml:space="preserve">? = 479,94 </w:t>
      </w:r>
      <w:r>
        <w:rPr>
          <w:rFonts w:ascii="Courier New" w:hAnsi="Courier New"/>
          <w:color w:val="000000"/>
          <w:sz w:val="18"/>
        </w:rPr>
        <w:t>(juros calculado até a data da baixa) * 0,4488416895593388</w:t>
      </w:r>
    </w:p>
    <w:p w:rsidR="00737D7F" w:rsidRDefault="00EE3B4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Resultado : 215,42</w:t>
      </w:r>
    </w:p>
    <w:p w:rsidR="00737D7F" w:rsidRDefault="00737D7F">
      <w:pPr>
        <w:pStyle w:val="Standard"/>
        <w:rPr>
          <w:rFonts w:hint="eastAsia"/>
        </w:rPr>
      </w:pPr>
    </w:p>
    <w:p w:rsidR="00737D7F" w:rsidRDefault="00EE3B41">
      <w:pPr>
        <w:pStyle w:val="Standard"/>
        <w:rPr>
          <w:rFonts w:hint="eastAsia"/>
        </w:rPr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000" cy="3314879"/>
            <wp:effectExtent l="0" t="0" r="0" b="0"/>
            <wp:wrapSquare wrapText="bothSides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314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7D7F" w:rsidRDefault="00737D7F">
      <w:pPr>
        <w:pStyle w:val="Standard"/>
        <w:rPr>
          <w:rFonts w:hint="eastAsia"/>
        </w:rPr>
      </w:pPr>
    </w:p>
    <w:p w:rsidR="00737D7F" w:rsidRDefault="00737D7F">
      <w:pPr>
        <w:pStyle w:val="Standard"/>
        <w:rPr>
          <w:rFonts w:hint="eastAsia"/>
        </w:rPr>
      </w:pPr>
    </w:p>
    <w:p w:rsidR="00737D7F" w:rsidRDefault="00737D7F">
      <w:pPr>
        <w:pStyle w:val="Standard"/>
        <w:rPr>
          <w:rFonts w:hint="eastAsia"/>
        </w:rPr>
      </w:pPr>
    </w:p>
    <w:p w:rsidR="00737D7F" w:rsidRDefault="00737D7F">
      <w:pPr>
        <w:pStyle w:val="Standard"/>
        <w:rPr>
          <w:rFonts w:hint="eastAsia"/>
        </w:rPr>
      </w:pPr>
    </w:p>
    <w:p w:rsidR="00737D7F" w:rsidRDefault="00737D7F">
      <w:pPr>
        <w:pStyle w:val="Standard"/>
        <w:rPr>
          <w:rFonts w:hint="eastAsia"/>
        </w:rPr>
      </w:pPr>
    </w:p>
    <w:p w:rsidR="00737D7F" w:rsidRDefault="00737D7F">
      <w:pPr>
        <w:pStyle w:val="Standard"/>
        <w:rPr>
          <w:rFonts w:hint="eastAsia"/>
        </w:rPr>
      </w:pPr>
    </w:p>
    <w:p w:rsidR="00737D7F" w:rsidRDefault="00737D7F">
      <w:pPr>
        <w:pStyle w:val="Standard"/>
        <w:rPr>
          <w:rFonts w:hint="eastAsia"/>
        </w:rPr>
      </w:pPr>
    </w:p>
    <w:p w:rsidR="00737D7F" w:rsidRDefault="00737D7F">
      <w:pPr>
        <w:pStyle w:val="Standard"/>
        <w:rPr>
          <w:rFonts w:hint="eastAsia"/>
        </w:rPr>
      </w:pPr>
    </w:p>
    <w:p w:rsidR="00737D7F" w:rsidRDefault="00737D7F">
      <w:pPr>
        <w:pStyle w:val="Standard"/>
        <w:rPr>
          <w:rFonts w:hint="eastAsia"/>
        </w:rPr>
      </w:pPr>
    </w:p>
    <w:p w:rsidR="00737D7F" w:rsidRDefault="00EE3B4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2ª baixa 15/02/2019, informado no Líquido 5.600,88</w:t>
      </w:r>
    </w:p>
    <w:p w:rsidR="00737D7F" w:rsidRDefault="00737D7F">
      <w:pPr>
        <w:pStyle w:val="Standard"/>
        <w:rPr>
          <w:rFonts w:hint="eastAsia"/>
        </w:rPr>
      </w:pPr>
    </w:p>
    <w:p w:rsidR="00737D7F" w:rsidRDefault="00EE3B4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PerAux := VlrLiq / LiqCal</w:t>
      </w:r>
    </w:p>
    <w:p w:rsidR="00737D7F" w:rsidRDefault="00EE3B4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?  = 5600,88 / 6.613,12</w:t>
      </w:r>
    </w:p>
    <w:p w:rsidR="00737D7F" w:rsidRDefault="00EE3B4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0,8071176592654078</w:t>
      </w:r>
    </w:p>
    <w:p w:rsidR="00737D7F" w:rsidRDefault="00737D7F">
      <w:pPr>
        <w:pStyle w:val="Standard"/>
        <w:rPr>
          <w:rFonts w:hint="eastAsia"/>
        </w:rPr>
      </w:pPr>
    </w:p>
    <w:p w:rsidR="00737D7F" w:rsidRDefault="00EE3B4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? = 326,24 * 0,8071176592654078</w:t>
      </w:r>
    </w:p>
    <w:p w:rsidR="00737D7F" w:rsidRDefault="00EE3B4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 xml:space="preserve">Resultado : </w:t>
      </w:r>
      <w:r>
        <w:rPr>
          <w:rFonts w:ascii="Courier New" w:hAnsi="Courier New"/>
          <w:color w:val="000000"/>
          <w:sz w:val="18"/>
        </w:rPr>
        <w:t>263,31</w:t>
      </w:r>
    </w:p>
    <w:p w:rsidR="00737D7F" w:rsidRDefault="00737D7F">
      <w:pPr>
        <w:pStyle w:val="Standard"/>
        <w:rPr>
          <w:rFonts w:hint="eastAsia"/>
        </w:rPr>
      </w:pPr>
    </w:p>
    <w:p w:rsidR="00737D7F" w:rsidRDefault="00EE3B41">
      <w:pPr>
        <w:pStyle w:val="Standard"/>
        <w:rPr>
          <w:rFonts w:hint="eastAsia"/>
        </w:rPr>
      </w:pPr>
      <w:r>
        <w:rPr>
          <w:noProof/>
          <w:lang w:eastAsia="pt-B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000" cy="3314879"/>
            <wp:effectExtent l="0" t="0" r="0" b="0"/>
            <wp:wrapSquare wrapText="bothSides"/>
            <wp:docPr id="2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314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7D7F" w:rsidRDefault="00737D7F">
      <w:pPr>
        <w:pStyle w:val="Standard"/>
        <w:rPr>
          <w:rFonts w:hint="eastAsia"/>
        </w:rPr>
      </w:pPr>
    </w:p>
    <w:p w:rsidR="00737D7F" w:rsidRDefault="00737D7F">
      <w:pPr>
        <w:pStyle w:val="Standard"/>
        <w:rPr>
          <w:rFonts w:hint="eastAsia"/>
        </w:rPr>
      </w:pPr>
    </w:p>
    <w:p w:rsidR="00737D7F" w:rsidRDefault="00EE3B4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3ª baixa 15/02/2019, informado no Líquido 5.600,88</w:t>
      </w:r>
    </w:p>
    <w:p w:rsidR="00737D7F" w:rsidRDefault="00737D7F">
      <w:pPr>
        <w:pStyle w:val="Standard"/>
        <w:rPr>
          <w:rFonts w:hint="eastAsia"/>
        </w:rPr>
      </w:pPr>
    </w:p>
    <w:p w:rsidR="00737D7F" w:rsidRDefault="00EE3B41">
      <w:pPr>
        <w:pStyle w:val="Standard"/>
        <w:rPr>
          <w:rFonts w:hint="eastAsia"/>
        </w:rPr>
      </w:pPr>
      <w:r>
        <w:rPr>
          <w:rFonts w:ascii="Courier New" w:hAnsi="Courier New"/>
          <w:color w:val="000000"/>
          <w:sz w:val="18"/>
        </w:rPr>
        <w:t>1.275,55 * 4 / 30 * 48 = 81,65</w:t>
      </w:r>
    </w:p>
    <w:p w:rsidR="00737D7F" w:rsidRDefault="00737D7F">
      <w:pPr>
        <w:pStyle w:val="Standard"/>
        <w:rPr>
          <w:rFonts w:hint="eastAsia"/>
        </w:rPr>
      </w:pPr>
    </w:p>
    <w:p w:rsidR="00737D7F" w:rsidRDefault="00EE3B41">
      <w:pPr>
        <w:pStyle w:val="Standard"/>
        <w:rPr>
          <w:rFonts w:hint="eastAsia"/>
        </w:rPr>
      </w:pPr>
      <w:r>
        <w:rPr>
          <w:noProof/>
          <w:lang w:eastAsia="pt-BR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000" cy="3314879"/>
            <wp:effectExtent l="0" t="0" r="0" b="0"/>
            <wp:wrapSquare wrapText="bothSides"/>
            <wp:docPr id="3" name="Figur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314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37D7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B41" w:rsidRDefault="00EE3B41">
      <w:pPr>
        <w:rPr>
          <w:rFonts w:hint="eastAsia"/>
        </w:rPr>
      </w:pPr>
      <w:r>
        <w:separator/>
      </w:r>
    </w:p>
  </w:endnote>
  <w:endnote w:type="continuationSeparator" w:id="0">
    <w:p w:rsidR="00EE3B41" w:rsidRDefault="00EE3B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B41" w:rsidRDefault="00EE3B4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E3B41" w:rsidRDefault="00EE3B4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7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37D7F"/>
    <w:rsid w:val="003D7AFF"/>
    <w:rsid w:val="00737D7F"/>
    <w:rsid w:val="00E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DB52F-E4BD-4576-B350-76140C0D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Dolla</dc:creator>
  <cp:lastModifiedBy>Carla Dolla</cp:lastModifiedBy>
  <cp:revision>2</cp:revision>
  <dcterms:created xsi:type="dcterms:W3CDTF">2019-04-05T11:17:00Z</dcterms:created>
  <dcterms:modified xsi:type="dcterms:W3CDTF">2019-04-05T11:17:00Z</dcterms:modified>
</cp:coreProperties>
</file>