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547" w:rsidRDefault="00140547" w:rsidP="00140547">
      <w:pPr>
        <w:pStyle w:val="Ttulo1"/>
      </w:pPr>
      <w:r>
        <w:t>Consistência de base via CBDS</w:t>
      </w:r>
    </w:p>
    <w:p w:rsidR="009F7E0F" w:rsidRDefault="00E92D36" w:rsidP="00985736">
      <w:r>
        <w:t xml:space="preserve">Este artigo descreve o processo de </w:t>
      </w:r>
      <w:r w:rsidR="00140547">
        <w:t>consistência de Base via CBDS</w:t>
      </w:r>
    </w:p>
    <w:p w:rsidR="00140547" w:rsidRDefault="00140547" w:rsidP="00140547">
      <w:pPr>
        <w:pStyle w:val="Ttulo2"/>
      </w:pPr>
      <w:r>
        <w:t>Consistência de base via CBDS</w:t>
      </w:r>
    </w:p>
    <w:p w:rsidR="00140547" w:rsidRDefault="00140547" w:rsidP="00140547">
      <w:pPr>
        <w:pStyle w:val="NormalWeb"/>
        <w:jc w:val="both"/>
        <w:rPr>
          <w:rFonts w:ascii="Verdana" w:hAnsi="Verdana"/>
          <w:sz w:val="18"/>
          <w:szCs w:val="18"/>
        </w:rPr>
      </w:pPr>
      <w:r>
        <w:rPr>
          <w:rFonts w:ascii="Verdana" w:hAnsi="Verdana"/>
          <w:sz w:val="18"/>
          <w:szCs w:val="18"/>
        </w:rPr>
        <w:t xml:space="preserve">Esta operação é acessível pelo menu </w:t>
      </w:r>
      <w:r>
        <w:rPr>
          <w:rFonts w:ascii="Verdana" w:hAnsi="Verdana"/>
          <w:b/>
          <w:bCs/>
          <w:sz w:val="18"/>
          <w:szCs w:val="18"/>
        </w:rPr>
        <w:t>"Ferramentas"</w:t>
      </w:r>
      <w:r>
        <w:rPr>
          <w:rFonts w:ascii="Verdana" w:hAnsi="Verdana"/>
          <w:sz w:val="18"/>
          <w:szCs w:val="18"/>
        </w:rPr>
        <w:t xml:space="preserve">, opção </w:t>
      </w:r>
      <w:r>
        <w:rPr>
          <w:rFonts w:ascii="Verdana" w:hAnsi="Verdana"/>
          <w:b/>
          <w:bCs/>
          <w:sz w:val="18"/>
          <w:szCs w:val="18"/>
        </w:rPr>
        <w:t>“Consistir base”</w:t>
      </w:r>
      <w:r>
        <w:rPr>
          <w:rFonts w:ascii="Verdana" w:hAnsi="Verdana"/>
          <w:sz w:val="18"/>
          <w:szCs w:val="18"/>
        </w:rPr>
        <w:t>.</w:t>
      </w:r>
    </w:p>
    <w:p w:rsidR="00140547" w:rsidRDefault="00140547" w:rsidP="00140547">
      <w:pPr>
        <w:pStyle w:val="NormalWeb"/>
        <w:jc w:val="both"/>
        <w:rPr>
          <w:rFonts w:ascii="Verdana" w:hAnsi="Verdana"/>
          <w:sz w:val="18"/>
          <w:szCs w:val="18"/>
        </w:rPr>
      </w:pPr>
      <w:r>
        <w:rPr>
          <w:rStyle w:val="Forte"/>
          <w:rFonts w:ascii="Verdana" w:hAnsi="Verdana"/>
          <w:sz w:val="18"/>
          <w:szCs w:val="18"/>
        </w:rPr>
        <w:t>OBS</w:t>
      </w:r>
      <w:r>
        <w:rPr>
          <w:rFonts w:ascii="Verdana" w:hAnsi="Verdana"/>
          <w:sz w:val="18"/>
          <w:szCs w:val="18"/>
        </w:rPr>
        <w:t>:Antes de uma consistência/atualização/conversão de base de dados será verificado a existência de tabelas "_OLD" e "_ERR" na base. Caso seja encontrada alguma tabela uma mensagem será apresentada ao usuário com a lista das tabelas e a operação será cancelada.</w:t>
      </w:r>
    </w:p>
    <w:p w:rsidR="00140547" w:rsidRDefault="00140547" w:rsidP="00140547">
      <w:pPr>
        <w:pStyle w:val="NormalWeb"/>
        <w:jc w:val="both"/>
        <w:rPr>
          <w:rFonts w:ascii="Verdana" w:hAnsi="Verdana"/>
          <w:sz w:val="18"/>
          <w:szCs w:val="18"/>
        </w:rPr>
      </w:pPr>
      <w:r>
        <w:rPr>
          <w:rFonts w:ascii="Verdana" w:hAnsi="Verdana"/>
          <w:sz w:val="18"/>
          <w:szCs w:val="18"/>
        </w:rPr>
        <w:t>Caso a tela abaixo apareça, significa que há uma atualização ou consistência pendente.</w:t>
      </w:r>
    </w:p>
    <w:p w:rsidR="00140547" w:rsidRDefault="00140547" w:rsidP="00140547">
      <w:pPr>
        <w:pStyle w:val="NormalWeb"/>
        <w:jc w:val="center"/>
        <w:rPr>
          <w:rFonts w:ascii="Verdana" w:hAnsi="Verdana"/>
          <w:sz w:val="18"/>
          <w:szCs w:val="18"/>
        </w:rPr>
      </w:pPr>
      <w:r>
        <w:rPr>
          <w:rFonts w:ascii="Verdana" w:hAnsi="Verdana"/>
          <w:noProof/>
          <w:sz w:val="18"/>
          <w:szCs w:val="18"/>
        </w:rPr>
        <w:drawing>
          <wp:inline distT="0" distB="0" distL="0" distR="0">
            <wp:extent cx="2933700" cy="2390775"/>
            <wp:effectExtent l="19050" t="0" r="0" b="0"/>
            <wp:docPr id="2" name="Imagem 2" descr="\\seniorpdc\stdn\stdnRH\figuras\CBDS\Verificac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iorpdc\stdn\stdnRH\figuras\CBDS\Verificacao.jpg"/>
                    <pic:cNvPicPr>
                      <a:picLocks noChangeAspect="1" noChangeArrowheads="1"/>
                    </pic:cNvPicPr>
                  </pic:nvPicPr>
                  <pic:blipFill>
                    <a:blip r:embed="rId11" cstate="print"/>
                    <a:srcRect/>
                    <a:stretch>
                      <a:fillRect/>
                    </a:stretch>
                  </pic:blipFill>
                  <pic:spPr bwMode="auto">
                    <a:xfrm>
                      <a:off x="0" y="0"/>
                      <a:ext cx="2933700" cy="2390775"/>
                    </a:xfrm>
                    <a:prstGeom prst="rect">
                      <a:avLst/>
                    </a:prstGeom>
                    <a:noFill/>
                    <a:ln w="9525">
                      <a:noFill/>
                      <a:miter lim="800000"/>
                      <a:headEnd/>
                      <a:tailEnd/>
                    </a:ln>
                  </pic:spPr>
                </pic:pic>
              </a:graphicData>
            </a:graphic>
          </wp:inline>
        </w:drawing>
      </w:r>
    </w:p>
    <w:p w:rsidR="00140547" w:rsidRDefault="00140547" w:rsidP="00140547">
      <w:pPr>
        <w:pStyle w:val="NormalWeb"/>
        <w:jc w:val="both"/>
        <w:rPr>
          <w:rFonts w:ascii="Verdana" w:hAnsi="Verdana"/>
          <w:sz w:val="18"/>
          <w:szCs w:val="18"/>
        </w:rPr>
      </w:pPr>
      <w:r>
        <w:rPr>
          <w:rFonts w:ascii="Verdana" w:hAnsi="Verdana"/>
          <w:sz w:val="18"/>
          <w:szCs w:val="18"/>
        </w:rPr>
        <w:t>O objetivo da consistência de base é tornar a base de dados equivalente ao arquivo TBS, por isso a operação de consistência de base se torna uma operação muito importante, como o próprio nome já diz, deixa a base de dados consistente.</w:t>
      </w:r>
    </w:p>
    <w:p w:rsidR="00140547" w:rsidRDefault="00140547" w:rsidP="00140547">
      <w:pPr>
        <w:pStyle w:val="NormalWeb"/>
        <w:jc w:val="both"/>
        <w:rPr>
          <w:rFonts w:ascii="Verdana" w:hAnsi="Verdana"/>
          <w:sz w:val="18"/>
          <w:szCs w:val="18"/>
        </w:rPr>
      </w:pPr>
      <w:r>
        <w:rPr>
          <w:rFonts w:ascii="Verdana" w:hAnsi="Verdana"/>
          <w:sz w:val="18"/>
          <w:szCs w:val="18"/>
        </w:rPr>
        <w:t xml:space="preserve">Ao clicar em "Ferramentas &gt; Consistir Base..." é feita uma verificação de </w:t>
      </w:r>
      <w:hyperlink r:id="rId12" w:history="1">
        <w:r>
          <w:rPr>
            <w:rStyle w:val="Hyperlink"/>
            <w:rFonts w:ascii="Verdana" w:hAnsi="Verdana"/>
            <w:sz w:val="18"/>
            <w:szCs w:val="18"/>
          </w:rPr>
          <w:t>aplicativos Senior em execução</w:t>
        </w:r>
      </w:hyperlink>
      <w:bookmarkStart w:id="0" w:name="Aplicativos"/>
      <w:bookmarkEnd w:id="0"/>
      <w:r>
        <w:rPr>
          <w:rFonts w:ascii="Verdana" w:hAnsi="Verdana"/>
          <w:sz w:val="18"/>
          <w:szCs w:val="18"/>
        </w:rPr>
        <w:t xml:space="preserve"> e após a verificação a seguinte janela vai ser apresentada ao usuário:</w:t>
      </w:r>
    </w:p>
    <w:p w:rsidR="00140547" w:rsidRDefault="00140547" w:rsidP="00140547">
      <w:pPr>
        <w:pStyle w:val="NormalWeb"/>
        <w:jc w:val="center"/>
        <w:rPr>
          <w:rFonts w:ascii="Verdana" w:hAnsi="Verdana"/>
          <w:sz w:val="18"/>
          <w:szCs w:val="18"/>
        </w:rPr>
      </w:pPr>
      <w:r>
        <w:rPr>
          <w:rFonts w:ascii="Verdana" w:hAnsi="Verdana"/>
          <w:noProof/>
          <w:sz w:val="18"/>
          <w:szCs w:val="18"/>
        </w:rPr>
        <w:lastRenderedPageBreak/>
        <w:drawing>
          <wp:inline distT="0" distB="0" distL="0" distR="0">
            <wp:extent cx="5457825" cy="2105025"/>
            <wp:effectExtent l="19050" t="0" r="9525" b="0"/>
            <wp:docPr id="3" name="Imagem 3" descr="consistirBase.jpg (2053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sistirBase.jpg (20532 bytes)"/>
                    <pic:cNvPicPr>
                      <a:picLocks noChangeAspect="1" noChangeArrowheads="1"/>
                    </pic:cNvPicPr>
                  </pic:nvPicPr>
                  <pic:blipFill>
                    <a:blip r:embed="rId13" cstate="print"/>
                    <a:srcRect/>
                    <a:stretch>
                      <a:fillRect/>
                    </a:stretch>
                  </pic:blipFill>
                  <pic:spPr bwMode="auto">
                    <a:xfrm>
                      <a:off x="0" y="0"/>
                      <a:ext cx="5457825" cy="2105025"/>
                    </a:xfrm>
                    <a:prstGeom prst="rect">
                      <a:avLst/>
                    </a:prstGeom>
                    <a:noFill/>
                    <a:ln w="9525">
                      <a:noFill/>
                      <a:miter lim="800000"/>
                      <a:headEnd/>
                      <a:tailEnd/>
                    </a:ln>
                  </pic:spPr>
                </pic:pic>
              </a:graphicData>
            </a:graphic>
          </wp:inline>
        </w:drawing>
      </w:r>
      <w:r>
        <w:rPr>
          <w:rFonts w:ascii="Verdana" w:hAnsi="Verdana"/>
          <w:sz w:val="18"/>
          <w:szCs w:val="18"/>
        </w:rPr>
        <w:br/>
      </w:r>
      <w:r>
        <w:rPr>
          <w:rStyle w:val="Forte"/>
          <w:rFonts w:ascii="MS Sans Serif" w:hAnsi="MS Sans Serif"/>
          <w:sz w:val="15"/>
          <w:szCs w:val="15"/>
        </w:rPr>
        <w:t>Fig.1: Consistir base de dados.</w:t>
      </w:r>
    </w:p>
    <w:p w:rsidR="00140547" w:rsidRDefault="00140547" w:rsidP="00140547">
      <w:pPr>
        <w:pStyle w:val="NormalWeb"/>
        <w:jc w:val="both"/>
        <w:rPr>
          <w:rFonts w:ascii="Verdana" w:hAnsi="Verdana"/>
          <w:sz w:val="18"/>
          <w:szCs w:val="18"/>
        </w:rPr>
      </w:pPr>
    </w:p>
    <w:p w:rsidR="00140547" w:rsidRDefault="00140547" w:rsidP="00140547">
      <w:pPr>
        <w:pStyle w:val="NormalWeb"/>
        <w:jc w:val="both"/>
        <w:rPr>
          <w:rFonts w:ascii="Verdana" w:hAnsi="Verdana"/>
          <w:sz w:val="18"/>
          <w:szCs w:val="18"/>
        </w:rPr>
      </w:pPr>
    </w:p>
    <w:p w:rsidR="00140547" w:rsidRDefault="00140547" w:rsidP="00140547">
      <w:pPr>
        <w:pStyle w:val="NormalWeb"/>
        <w:jc w:val="both"/>
        <w:rPr>
          <w:rFonts w:ascii="Verdana" w:hAnsi="Verdana"/>
          <w:sz w:val="18"/>
          <w:szCs w:val="18"/>
        </w:rPr>
      </w:pPr>
      <w:r>
        <w:rPr>
          <w:rFonts w:ascii="Verdana" w:hAnsi="Verdana"/>
          <w:sz w:val="18"/>
          <w:szCs w:val="18"/>
        </w:rPr>
        <w:t> </w:t>
      </w:r>
    </w:p>
    <w:p w:rsidR="00140547" w:rsidRDefault="00140547" w:rsidP="00140547">
      <w:pPr>
        <w:pStyle w:val="Ttulo2"/>
        <w:rPr>
          <w:sz w:val="18"/>
          <w:szCs w:val="18"/>
        </w:rPr>
      </w:pPr>
      <w:r>
        <w:rPr>
          <w:rStyle w:val="Forte"/>
          <w:sz w:val="27"/>
          <w:szCs w:val="27"/>
        </w:rPr>
        <w:t>Opções da Tela</w:t>
      </w:r>
    </w:p>
    <w:p w:rsidR="00140547" w:rsidRDefault="00140547" w:rsidP="00140547">
      <w:pPr>
        <w:pStyle w:val="NormalWeb"/>
        <w:rPr>
          <w:rFonts w:ascii="Verdana" w:hAnsi="Verdana"/>
          <w:vanish/>
          <w:sz w:val="18"/>
          <w:szCs w:val="18"/>
        </w:rPr>
      </w:pPr>
      <w:r>
        <w:rPr>
          <w:rFonts w:ascii="Verdana" w:hAnsi="Verdana"/>
          <w:vanish/>
          <w:sz w:val="18"/>
          <w:szCs w:val="18"/>
        </w:rPr>
        <w:t>Apaga todos os objetos do usuário que estão na base de dados, mas não fazem parte do TBS. As tabelas de usuários que não estão no TBS, somente vão ser excluídas da base de dados, quando essa opção estiver setada. Então, será mostrada uma janela (Fig.2) ao usuário, com a relação dos objetos que serão excluídos da base. Esta relação dos objetos do usuário, é apenas para o usuário visualizar os objetos, onde ele não poderá escolher quais objetos serão excluídos.</w:t>
      </w:r>
    </w:p>
    <w:p w:rsidR="00140547" w:rsidRDefault="00140547" w:rsidP="00140547">
      <w:pPr>
        <w:pStyle w:val="NormalWeb"/>
        <w:rPr>
          <w:rFonts w:ascii="Verdana" w:hAnsi="Verdana"/>
          <w:vanish/>
          <w:sz w:val="18"/>
          <w:szCs w:val="18"/>
        </w:rPr>
      </w:pPr>
      <w:r>
        <w:rPr>
          <w:rFonts w:ascii="Verdana" w:hAnsi="Verdana"/>
          <w:noProof/>
          <w:vanish/>
          <w:sz w:val="18"/>
          <w:szCs w:val="18"/>
        </w:rPr>
        <w:drawing>
          <wp:inline distT="0" distB="0" distL="0" distR="0">
            <wp:extent cx="4600575" cy="3343275"/>
            <wp:effectExtent l="19050" t="0" r="9525" b="0"/>
            <wp:docPr id="5" name="Imagem 5" descr="VerObtsUsu.jpg (1810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rObtsUsu.jpg (18106 bytes)"/>
                    <pic:cNvPicPr>
                      <a:picLocks noChangeAspect="1" noChangeArrowheads="1"/>
                    </pic:cNvPicPr>
                  </pic:nvPicPr>
                  <pic:blipFill>
                    <a:blip r:embed="rId14" cstate="print"/>
                    <a:srcRect/>
                    <a:stretch>
                      <a:fillRect/>
                    </a:stretch>
                  </pic:blipFill>
                  <pic:spPr bwMode="auto">
                    <a:xfrm>
                      <a:off x="0" y="0"/>
                      <a:ext cx="4600575" cy="3343275"/>
                    </a:xfrm>
                    <a:prstGeom prst="rect">
                      <a:avLst/>
                    </a:prstGeom>
                    <a:noFill/>
                    <a:ln w="9525">
                      <a:noFill/>
                      <a:miter lim="800000"/>
                      <a:headEnd/>
                      <a:tailEnd/>
                    </a:ln>
                  </pic:spPr>
                </pic:pic>
              </a:graphicData>
            </a:graphic>
          </wp:inline>
        </w:drawing>
      </w:r>
      <w:r>
        <w:rPr>
          <w:rFonts w:ascii="Verdana" w:hAnsi="Verdana"/>
          <w:vanish/>
          <w:sz w:val="18"/>
          <w:szCs w:val="18"/>
        </w:rPr>
        <w:br/>
      </w:r>
      <w:r>
        <w:rPr>
          <w:rStyle w:val="Forte"/>
          <w:rFonts w:ascii="MS Sans Serif" w:hAnsi="MS Sans Serif"/>
          <w:vanish/>
          <w:sz w:val="15"/>
          <w:szCs w:val="15"/>
        </w:rPr>
        <w:t>Fig.2: Verificação de objetos do usuário.</w:t>
      </w:r>
    </w:p>
    <w:p w:rsidR="00140547" w:rsidRDefault="00140547" w:rsidP="00140547">
      <w:pPr>
        <w:pStyle w:val="NormalWeb"/>
        <w:rPr>
          <w:rFonts w:ascii="Verdana" w:hAnsi="Verdana"/>
          <w:vanish/>
          <w:sz w:val="18"/>
          <w:szCs w:val="18"/>
        </w:rPr>
      </w:pPr>
      <w:r>
        <w:rPr>
          <w:rFonts w:ascii="Verdana" w:hAnsi="Verdana"/>
          <w:vanish/>
          <w:sz w:val="18"/>
          <w:szCs w:val="18"/>
        </w:rPr>
        <w:t> </w:t>
      </w:r>
    </w:p>
    <w:p w:rsidR="00140547" w:rsidRDefault="00140547" w:rsidP="00140547">
      <w:pPr>
        <w:pStyle w:val="NormalWeb"/>
        <w:rPr>
          <w:rFonts w:ascii="Verdana" w:hAnsi="Verdana"/>
          <w:vanish/>
          <w:sz w:val="18"/>
          <w:szCs w:val="18"/>
        </w:rPr>
      </w:pPr>
      <w:r>
        <w:rPr>
          <w:rFonts w:ascii="Verdana" w:hAnsi="Verdana"/>
          <w:vanish/>
          <w:sz w:val="18"/>
          <w:szCs w:val="18"/>
        </w:rPr>
        <w:t xml:space="preserve">Caso a opção </w:t>
      </w:r>
      <w:r>
        <w:rPr>
          <w:rStyle w:val="Forte"/>
          <w:rFonts w:ascii="Verdana" w:hAnsi="Verdana"/>
          <w:vanish/>
          <w:sz w:val="18"/>
          <w:szCs w:val="18"/>
        </w:rPr>
        <w:t>Apagar tabelas antigas ou não pertencentes ao sistema</w:t>
      </w:r>
      <w:r>
        <w:rPr>
          <w:rFonts w:ascii="Verdana" w:hAnsi="Verdana"/>
          <w:vanish/>
          <w:sz w:val="18"/>
          <w:szCs w:val="18"/>
        </w:rPr>
        <w:t xml:space="preserve"> não seja setada, a janela de verificação dos objetos do usuário trará a relação dos objetos que estão na base de dados e não constam no TBS, mas neste caso as tabelas do usuário não estarão setadas para serem excluídas, como mostra a figura abaixo:</w:t>
      </w:r>
    </w:p>
    <w:p w:rsidR="00140547" w:rsidRDefault="00140547" w:rsidP="00140547">
      <w:pPr>
        <w:pStyle w:val="NormalWeb"/>
        <w:rPr>
          <w:rFonts w:ascii="Verdana" w:hAnsi="Verdana"/>
          <w:vanish/>
          <w:sz w:val="18"/>
          <w:szCs w:val="18"/>
        </w:rPr>
      </w:pPr>
      <w:r>
        <w:rPr>
          <w:rFonts w:ascii="Verdana" w:hAnsi="Verdana"/>
          <w:noProof/>
          <w:vanish/>
          <w:sz w:val="18"/>
          <w:szCs w:val="18"/>
        </w:rPr>
        <w:drawing>
          <wp:inline distT="0" distB="0" distL="0" distR="0">
            <wp:extent cx="4600575" cy="3343275"/>
            <wp:effectExtent l="19050" t="0" r="9525" b="0"/>
            <wp:docPr id="6" name="Imagem 6" descr="VerObjtsUsu2.jpg (1806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erObjtsUsu2.jpg (18065 bytes)"/>
                    <pic:cNvPicPr>
                      <a:picLocks noChangeAspect="1" noChangeArrowheads="1"/>
                    </pic:cNvPicPr>
                  </pic:nvPicPr>
                  <pic:blipFill>
                    <a:blip r:embed="rId15" cstate="print"/>
                    <a:srcRect/>
                    <a:stretch>
                      <a:fillRect/>
                    </a:stretch>
                  </pic:blipFill>
                  <pic:spPr bwMode="auto">
                    <a:xfrm>
                      <a:off x="0" y="0"/>
                      <a:ext cx="4600575" cy="3343275"/>
                    </a:xfrm>
                    <a:prstGeom prst="rect">
                      <a:avLst/>
                    </a:prstGeom>
                    <a:noFill/>
                    <a:ln w="9525">
                      <a:noFill/>
                      <a:miter lim="800000"/>
                      <a:headEnd/>
                      <a:tailEnd/>
                    </a:ln>
                  </pic:spPr>
                </pic:pic>
              </a:graphicData>
            </a:graphic>
          </wp:inline>
        </w:drawing>
      </w:r>
      <w:r>
        <w:rPr>
          <w:rFonts w:ascii="Verdana" w:hAnsi="Verdana"/>
          <w:vanish/>
          <w:sz w:val="18"/>
          <w:szCs w:val="18"/>
        </w:rPr>
        <w:br/>
      </w:r>
      <w:r>
        <w:rPr>
          <w:rStyle w:val="Forte"/>
          <w:rFonts w:ascii="MS Sans Serif" w:hAnsi="MS Sans Serif"/>
          <w:vanish/>
          <w:sz w:val="15"/>
          <w:szCs w:val="15"/>
        </w:rPr>
        <w:t>Fig.3: Verificação dos objetos do usuário.</w:t>
      </w:r>
    </w:p>
    <w:p w:rsidR="00140547" w:rsidRDefault="00140547" w:rsidP="00140547">
      <w:pPr>
        <w:pStyle w:val="NormalWeb"/>
        <w:rPr>
          <w:rFonts w:ascii="Verdana" w:hAnsi="Verdana"/>
          <w:vanish/>
          <w:sz w:val="18"/>
          <w:szCs w:val="18"/>
        </w:rPr>
      </w:pPr>
      <w:r>
        <w:rPr>
          <w:rFonts w:ascii="Verdana" w:hAnsi="Verdana"/>
          <w:vanish/>
          <w:sz w:val="18"/>
          <w:szCs w:val="18"/>
        </w:rPr>
        <w:t> </w:t>
      </w:r>
    </w:p>
    <w:p w:rsidR="00140547" w:rsidRDefault="00140547" w:rsidP="00140547">
      <w:pPr>
        <w:pStyle w:val="NormalWeb"/>
        <w:rPr>
          <w:rFonts w:ascii="Verdana" w:hAnsi="Verdana"/>
          <w:sz w:val="18"/>
          <w:szCs w:val="18"/>
        </w:rPr>
      </w:pPr>
      <w:r>
        <w:rPr>
          <w:rStyle w:val="Forte"/>
          <w:rFonts w:ascii="Verdana" w:hAnsi="Verdana"/>
          <w:sz w:val="18"/>
          <w:szCs w:val="18"/>
        </w:rPr>
        <w:t>Mostrar comandos antes de executar</w:t>
      </w:r>
      <w:r>
        <w:rPr>
          <w:rFonts w:ascii="Verdana" w:hAnsi="Verdana"/>
          <w:sz w:val="18"/>
          <w:szCs w:val="18"/>
        </w:rPr>
        <w:br/>
        <w:t>Mostra os comandos que devem ser executados para tornar a equivalência verdadeira.</w:t>
      </w:r>
    </w:p>
    <w:p w:rsidR="00140547" w:rsidRDefault="00140547" w:rsidP="00140547">
      <w:pPr>
        <w:pStyle w:val="NormalWeb"/>
        <w:rPr>
          <w:rFonts w:ascii="Verdana" w:hAnsi="Verdana"/>
          <w:sz w:val="18"/>
          <w:szCs w:val="18"/>
        </w:rPr>
      </w:pPr>
      <w:bookmarkStart w:id="1" w:name="KeepPrivileges"/>
      <w:bookmarkEnd w:id="1"/>
      <w:r>
        <w:rPr>
          <w:rStyle w:val="Forte"/>
          <w:rFonts w:ascii="Verdana" w:hAnsi="Verdana"/>
          <w:sz w:val="18"/>
          <w:szCs w:val="18"/>
        </w:rPr>
        <w:t>Manter privilégios</w:t>
      </w:r>
      <w:r>
        <w:rPr>
          <w:rFonts w:ascii="Verdana" w:hAnsi="Verdana"/>
          <w:b/>
          <w:bCs/>
          <w:sz w:val="18"/>
          <w:szCs w:val="18"/>
        </w:rPr>
        <w:br/>
      </w:r>
      <w:r>
        <w:rPr>
          <w:rStyle w:val="Forte"/>
          <w:rFonts w:ascii="Verdana" w:hAnsi="Verdana"/>
          <w:b w:val="0"/>
          <w:bCs/>
          <w:sz w:val="18"/>
          <w:szCs w:val="18"/>
        </w:rPr>
        <w:t>Essa opção será apresentada apenas quando o banco de dados utilizado é Oracle, para os outros bancos não existe recurso de manter os privilégios dos objetos. Quando esta opção for habilitada pelo usuário, os privilégios atribuídos a um objeto serão mantidos quando este objeto for recriado, por exemplo numa operação de alteração de tabela em 4/5 passos a tabela será recriada e nesse caso os privilégios serão mantidos se a opção "Manter privilégios" for habilitada.</w:t>
      </w:r>
    </w:p>
    <w:p w:rsidR="00140547" w:rsidRDefault="00140547" w:rsidP="00140547">
      <w:pPr>
        <w:pStyle w:val="NormalWeb"/>
        <w:rPr>
          <w:rFonts w:ascii="Verdana" w:hAnsi="Verdana"/>
          <w:sz w:val="18"/>
          <w:szCs w:val="18"/>
        </w:rPr>
      </w:pPr>
      <w:r>
        <w:rPr>
          <w:rStyle w:val="Forte"/>
          <w:rFonts w:ascii="Verdana" w:hAnsi="Verdana"/>
          <w:sz w:val="18"/>
          <w:szCs w:val="18"/>
        </w:rPr>
        <w:t>Nome do TBS de Escrita</w:t>
      </w:r>
      <w:r>
        <w:rPr>
          <w:rFonts w:ascii="Verdana" w:hAnsi="Verdana"/>
          <w:sz w:val="18"/>
          <w:szCs w:val="18"/>
        </w:rPr>
        <w:br/>
        <w:t>É o arquivo TBS que retrata o atual layout da base, o qual será usado para comparar com o TBS indicado no arquivo CFG. O nome sugerido é o padrão do CBDS, se o usuário trocar esse nome, deve-se lembrar também de renomeá-lo, caso depois ocorra algum problema na consistência atual da base, continue a conversão.</w:t>
      </w:r>
    </w:p>
    <w:p w:rsidR="00140547" w:rsidRDefault="00140547" w:rsidP="00140547">
      <w:pPr>
        <w:pStyle w:val="NormalWeb"/>
        <w:jc w:val="both"/>
        <w:rPr>
          <w:rFonts w:ascii="Verdana" w:hAnsi="Verdana"/>
          <w:sz w:val="18"/>
          <w:szCs w:val="18"/>
        </w:rPr>
      </w:pPr>
      <w:r>
        <w:rPr>
          <w:rFonts w:ascii="Verdana" w:hAnsi="Verdana"/>
          <w:sz w:val="18"/>
          <w:szCs w:val="18"/>
        </w:rPr>
        <w:t xml:space="preserve">De acordo com as descrições acima, podemos setar as opções ("Apagar tabelas antigas ou não pertencentes ao Sistema"). Quando desejarmos que as tabelas criadas (as que não fazem parte do sistema e as tabelas antigas sejam apagadas), a opção ("Mostrar comandos antes de executar") deve ficar sempre setada, para que os comandos a serem efetuados na base sejam mostrados. Continuando a consistência, clicamos em </w:t>
      </w:r>
      <w:r>
        <w:rPr>
          <w:rStyle w:val="Forte"/>
          <w:rFonts w:ascii="Verdana" w:hAnsi="Verdana"/>
          <w:sz w:val="18"/>
          <w:szCs w:val="18"/>
        </w:rPr>
        <w:t>OK</w:t>
      </w:r>
      <w:r>
        <w:rPr>
          <w:rFonts w:ascii="Verdana" w:hAnsi="Verdana"/>
          <w:sz w:val="18"/>
          <w:szCs w:val="18"/>
        </w:rPr>
        <w:t xml:space="preserve"> e vai nos aparecer uma mensagem onde podemos optar por fazer uma cópia da base de dados: "</w:t>
      </w:r>
      <w:r>
        <w:rPr>
          <w:rStyle w:val="nfase"/>
          <w:rFonts w:ascii="Verdana" w:hAnsi="Verdana"/>
          <w:sz w:val="18"/>
          <w:szCs w:val="18"/>
        </w:rPr>
        <w:t>Para segurança, deseja fazer um "BACKUP" da base de dados? SIM NÃO</w:t>
      </w:r>
      <w:r>
        <w:rPr>
          <w:rFonts w:ascii="Verdana" w:hAnsi="Verdana"/>
          <w:sz w:val="18"/>
          <w:szCs w:val="18"/>
        </w:rPr>
        <w:t xml:space="preserve">", caso julgue necessário uma cópia da base (Clicando em </w:t>
      </w:r>
      <w:r>
        <w:rPr>
          <w:rStyle w:val="Forte"/>
          <w:rFonts w:ascii="Verdana" w:hAnsi="Verdana"/>
          <w:sz w:val="18"/>
          <w:szCs w:val="18"/>
        </w:rPr>
        <w:t>Sim</w:t>
      </w:r>
      <w:r>
        <w:rPr>
          <w:rFonts w:ascii="Verdana" w:hAnsi="Verdana"/>
          <w:sz w:val="18"/>
          <w:szCs w:val="18"/>
        </w:rPr>
        <w:t xml:space="preserve">), vá até </w:t>
      </w:r>
      <w:r w:rsidRPr="00140547">
        <w:rPr>
          <w:rFonts w:ascii="Verdana" w:hAnsi="Verdana"/>
          <w:sz w:val="18"/>
          <w:szCs w:val="18"/>
        </w:rPr>
        <w:t>Salvar Informações da Base de Dados</w:t>
      </w:r>
      <w:r>
        <w:rPr>
          <w:rFonts w:ascii="Verdana" w:hAnsi="Verdana"/>
          <w:sz w:val="18"/>
          <w:szCs w:val="18"/>
        </w:rPr>
        <w:t xml:space="preserve"> e terá as explicações de como proceder na operação de backup. Depois de finalizar o backup ou caso tenha escolhido não fazer a cópia (Clicando em </w:t>
      </w:r>
      <w:r>
        <w:rPr>
          <w:rStyle w:val="Forte"/>
          <w:rFonts w:ascii="Verdana" w:hAnsi="Verdana"/>
          <w:sz w:val="18"/>
          <w:szCs w:val="18"/>
        </w:rPr>
        <w:t>Não</w:t>
      </w:r>
      <w:r>
        <w:rPr>
          <w:rFonts w:ascii="Verdana" w:hAnsi="Verdana"/>
          <w:sz w:val="18"/>
          <w:szCs w:val="18"/>
        </w:rPr>
        <w:t>) podemos continuar a consistência da base, se a sua base possui objetos que não estão definidos na base de dados, o CBDS mostrará a seguinte mensagem: "</w:t>
      </w:r>
      <w:r>
        <w:rPr>
          <w:rStyle w:val="nfase"/>
          <w:rFonts w:ascii="Verdana" w:hAnsi="Verdana"/>
          <w:sz w:val="18"/>
          <w:szCs w:val="18"/>
        </w:rPr>
        <w:t>A Consistência detectou a existência de objetos do usuário na base de dados que não estão presentes no TBS informado, caso continue o processamento, esses objetos serão excluídos. Deseja Continuar?  SIM NÃO</w:t>
      </w:r>
      <w:r>
        <w:rPr>
          <w:rFonts w:ascii="Verdana" w:hAnsi="Verdana"/>
          <w:sz w:val="18"/>
          <w:szCs w:val="18"/>
        </w:rPr>
        <w:t xml:space="preserve">". Clica-se em </w:t>
      </w:r>
      <w:r>
        <w:rPr>
          <w:rStyle w:val="Forte"/>
          <w:rFonts w:ascii="Verdana" w:hAnsi="Verdana"/>
          <w:sz w:val="18"/>
          <w:szCs w:val="18"/>
        </w:rPr>
        <w:t>Sim,</w:t>
      </w:r>
      <w:r>
        <w:rPr>
          <w:rFonts w:ascii="Verdana" w:hAnsi="Verdana"/>
          <w:sz w:val="18"/>
          <w:szCs w:val="18"/>
        </w:rPr>
        <w:t xml:space="preserve"> e o processo de consistência da base terá início. Durante o processo de consistência será mostrado ao usuário o status de toda operação através de uma janela, como mostrado na figura abaixo:</w:t>
      </w:r>
    </w:p>
    <w:p w:rsidR="00140547" w:rsidRDefault="00140547" w:rsidP="00140547">
      <w:pPr>
        <w:pStyle w:val="NormalWeb"/>
        <w:jc w:val="center"/>
        <w:rPr>
          <w:rFonts w:ascii="Verdana" w:hAnsi="Verdana"/>
          <w:sz w:val="18"/>
          <w:szCs w:val="18"/>
        </w:rPr>
      </w:pPr>
      <w:r>
        <w:rPr>
          <w:rFonts w:ascii="Verdana" w:hAnsi="Verdana"/>
          <w:noProof/>
          <w:sz w:val="18"/>
          <w:szCs w:val="18"/>
        </w:rPr>
        <w:lastRenderedPageBreak/>
        <w:drawing>
          <wp:inline distT="0" distB="0" distL="0" distR="0">
            <wp:extent cx="4152900" cy="1809750"/>
            <wp:effectExtent l="19050" t="0" r="0" b="0"/>
            <wp:docPr id="7" name="Imagem 7" descr="consistencia.jpg (1788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nsistencia.jpg (17882 bytes)"/>
                    <pic:cNvPicPr>
                      <a:picLocks noChangeAspect="1" noChangeArrowheads="1"/>
                    </pic:cNvPicPr>
                  </pic:nvPicPr>
                  <pic:blipFill>
                    <a:blip r:embed="rId16" cstate="print"/>
                    <a:srcRect/>
                    <a:stretch>
                      <a:fillRect/>
                    </a:stretch>
                  </pic:blipFill>
                  <pic:spPr bwMode="auto">
                    <a:xfrm>
                      <a:off x="0" y="0"/>
                      <a:ext cx="4152900" cy="1809750"/>
                    </a:xfrm>
                    <a:prstGeom prst="rect">
                      <a:avLst/>
                    </a:prstGeom>
                    <a:noFill/>
                    <a:ln w="9525">
                      <a:noFill/>
                      <a:miter lim="800000"/>
                      <a:headEnd/>
                      <a:tailEnd/>
                    </a:ln>
                  </pic:spPr>
                </pic:pic>
              </a:graphicData>
            </a:graphic>
          </wp:inline>
        </w:drawing>
      </w:r>
      <w:r>
        <w:rPr>
          <w:rFonts w:ascii="Verdana" w:hAnsi="Verdana"/>
          <w:sz w:val="18"/>
          <w:szCs w:val="18"/>
        </w:rPr>
        <w:br/>
      </w:r>
      <w:r>
        <w:rPr>
          <w:rStyle w:val="Forte"/>
          <w:rFonts w:ascii="MS Sans Serif" w:hAnsi="MS Sans Serif"/>
          <w:sz w:val="15"/>
          <w:szCs w:val="15"/>
        </w:rPr>
        <w:t>Fig.4: Processo de consistência da base de dados.</w:t>
      </w:r>
    </w:p>
    <w:p w:rsidR="00140547" w:rsidRDefault="00140547" w:rsidP="00140547">
      <w:pPr>
        <w:pStyle w:val="NormalWeb"/>
        <w:jc w:val="both"/>
        <w:rPr>
          <w:rFonts w:ascii="Verdana" w:hAnsi="Verdana"/>
          <w:sz w:val="18"/>
          <w:szCs w:val="18"/>
        </w:rPr>
      </w:pPr>
      <w:r>
        <w:rPr>
          <w:rFonts w:ascii="Verdana" w:hAnsi="Verdana"/>
          <w:sz w:val="18"/>
          <w:szCs w:val="18"/>
        </w:rPr>
        <w:t>Durante o processo de consistência será mostrado ao usuário uma janela onde estarão listados todos os comandos que serão efetuados na base:</w:t>
      </w:r>
    </w:p>
    <w:p w:rsidR="00140547" w:rsidRDefault="00140547" w:rsidP="00140547">
      <w:pPr>
        <w:pStyle w:val="NormalWeb"/>
        <w:jc w:val="center"/>
        <w:rPr>
          <w:rFonts w:ascii="Verdana" w:hAnsi="Verdana"/>
          <w:sz w:val="18"/>
          <w:szCs w:val="18"/>
        </w:rPr>
      </w:pPr>
      <w:r>
        <w:rPr>
          <w:rFonts w:ascii="Verdana" w:hAnsi="Verdana"/>
          <w:noProof/>
          <w:sz w:val="18"/>
          <w:szCs w:val="18"/>
        </w:rPr>
        <w:drawing>
          <wp:inline distT="0" distB="0" distL="0" distR="0">
            <wp:extent cx="3208025" cy="2333625"/>
            <wp:effectExtent l="19050" t="0" r="0" b="0"/>
            <wp:docPr id="8" name="Imagem 8" descr="consistencia.jpg (4112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nsistencia.jpg (41128 bytes)"/>
                    <pic:cNvPicPr>
                      <a:picLocks noChangeAspect="1" noChangeArrowheads="1"/>
                    </pic:cNvPicPr>
                  </pic:nvPicPr>
                  <pic:blipFill>
                    <a:blip r:embed="rId17" cstate="print"/>
                    <a:srcRect/>
                    <a:stretch>
                      <a:fillRect/>
                    </a:stretch>
                  </pic:blipFill>
                  <pic:spPr bwMode="auto">
                    <a:xfrm>
                      <a:off x="0" y="0"/>
                      <a:ext cx="3209679" cy="2334828"/>
                    </a:xfrm>
                    <a:prstGeom prst="rect">
                      <a:avLst/>
                    </a:prstGeom>
                    <a:noFill/>
                    <a:ln w="9525">
                      <a:noFill/>
                      <a:miter lim="800000"/>
                      <a:headEnd/>
                      <a:tailEnd/>
                    </a:ln>
                  </pic:spPr>
                </pic:pic>
              </a:graphicData>
            </a:graphic>
          </wp:inline>
        </w:drawing>
      </w:r>
    </w:p>
    <w:p w:rsidR="00140547" w:rsidRPr="00140547" w:rsidRDefault="00140547" w:rsidP="00140547">
      <w:pPr>
        <w:pStyle w:val="Ttulo2"/>
        <w:rPr>
          <w:b w:val="0"/>
        </w:rPr>
      </w:pPr>
      <w:r>
        <w:rPr>
          <w:sz w:val="18"/>
          <w:szCs w:val="18"/>
        </w:rPr>
        <w:br/>
      </w:r>
      <w:r w:rsidRPr="00140547">
        <w:rPr>
          <w:rStyle w:val="Forte"/>
          <w:b/>
        </w:rPr>
        <w:t>Opções da tela</w:t>
      </w:r>
    </w:p>
    <w:p w:rsidR="00140547" w:rsidRDefault="00140547" w:rsidP="00140547">
      <w:pPr>
        <w:pStyle w:val="NormalWeb"/>
        <w:jc w:val="both"/>
        <w:rPr>
          <w:rStyle w:val="Forte"/>
          <w:rFonts w:ascii="Verdana" w:hAnsi="Verdana"/>
          <w:sz w:val="18"/>
          <w:szCs w:val="18"/>
        </w:rPr>
      </w:pPr>
      <w:r>
        <w:rPr>
          <w:rStyle w:val="Forte"/>
          <w:rFonts w:ascii="Verdana" w:hAnsi="Verdana"/>
          <w:sz w:val="18"/>
          <w:szCs w:val="18"/>
        </w:rPr>
        <w:t>Lista de Comandos</w:t>
      </w:r>
    </w:p>
    <w:p w:rsidR="00140547" w:rsidRDefault="00140547" w:rsidP="00140547">
      <w:pPr>
        <w:pStyle w:val="NormalWeb"/>
        <w:jc w:val="both"/>
        <w:rPr>
          <w:rFonts w:ascii="Verdana" w:hAnsi="Verdana"/>
          <w:sz w:val="18"/>
          <w:szCs w:val="18"/>
        </w:rPr>
      </w:pPr>
      <w:r>
        <w:rPr>
          <w:rFonts w:ascii="Verdana" w:hAnsi="Verdana"/>
          <w:b/>
          <w:bCs/>
          <w:sz w:val="18"/>
          <w:szCs w:val="18"/>
        </w:rPr>
        <w:br/>
      </w:r>
      <w:r>
        <w:rPr>
          <w:rFonts w:ascii="Verdana" w:hAnsi="Verdana"/>
          <w:sz w:val="18"/>
          <w:szCs w:val="18"/>
        </w:rPr>
        <w:t>Aparecem todos os comandos que serão executados no processo de consistência da base. Podemos verificar que estes comandos podem ser setados para serem realizados ou não. Em uma consistência de base normal, devemos deixar todos os comandos setados para que a base seja consistida por completo. Caso algum comando ou todos sejam desmarcados, as operações relativas a esses comandos não serão consistidas na base, mas serão confirmadas no TBS corrente, o que torna a base não consistida por completo.</w:t>
      </w:r>
    </w:p>
    <w:p w:rsidR="00140547" w:rsidRPr="00140547" w:rsidRDefault="00140547" w:rsidP="00140547">
      <w:pPr>
        <w:pStyle w:val="NormalWeb"/>
        <w:jc w:val="both"/>
        <w:rPr>
          <w:rStyle w:val="Forte"/>
          <w:rFonts w:ascii="Verdana" w:hAnsi="Verdana"/>
          <w:sz w:val="18"/>
          <w:szCs w:val="18"/>
        </w:rPr>
      </w:pPr>
      <w:r w:rsidRPr="00140547">
        <w:rPr>
          <w:rFonts w:ascii="Verdana" w:hAnsi="Verdana"/>
          <w:b/>
          <w:sz w:val="18"/>
          <w:szCs w:val="18"/>
        </w:rPr>
        <w:t>Salvar</w:t>
      </w:r>
      <w:r w:rsidRPr="00140547">
        <w:rPr>
          <w:rFonts w:ascii="Verdana" w:hAnsi="Verdana"/>
          <w:sz w:val="18"/>
          <w:szCs w:val="18"/>
        </w:rPr>
        <w:t xml:space="preserve"> </w:t>
      </w:r>
      <w:r w:rsidRPr="00140547">
        <w:rPr>
          <w:rStyle w:val="Forte"/>
          <w:rFonts w:ascii="Verdana" w:hAnsi="Verdana"/>
          <w:sz w:val="18"/>
          <w:szCs w:val="18"/>
        </w:rPr>
        <w:t>Comandos...</w:t>
      </w:r>
    </w:p>
    <w:p w:rsidR="00140547" w:rsidRDefault="00140547" w:rsidP="00140547">
      <w:pPr>
        <w:pStyle w:val="NormalWeb"/>
        <w:jc w:val="both"/>
        <w:rPr>
          <w:rFonts w:ascii="Verdana" w:hAnsi="Verdana"/>
          <w:sz w:val="18"/>
          <w:szCs w:val="18"/>
        </w:rPr>
      </w:pPr>
      <w:r>
        <w:rPr>
          <w:rFonts w:ascii="Verdana" w:hAnsi="Verdana"/>
          <w:b/>
          <w:bCs/>
          <w:sz w:val="18"/>
          <w:szCs w:val="18"/>
        </w:rPr>
        <w:br/>
      </w:r>
      <w:r>
        <w:rPr>
          <w:rFonts w:ascii="Verdana" w:hAnsi="Verdana"/>
          <w:sz w:val="18"/>
          <w:szCs w:val="18"/>
        </w:rPr>
        <w:t>Para uma possível verificação podemos salvar os comandos que serão executados na base, estes comandos serão salvos em um arquivo do tipo .sql. Para salvar os comandos basta clicar nesta opção e apontar o caminho onde deve ser salvo o arquivo sql.</w:t>
      </w:r>
    </w:p>
    <w:p w:rsidR="00140547" w:rsidRDefault="00140547" w:rsidP="00140547">
      <w:pPr>
        <w:pStyle w:val="NormalWeb"/>
        <w:jc w:val="both"/>
        <w:rPr>
          <w:rStyle w:val="Forte"/>
          <w:rFonts w:ascii="Verdana" w:hAnsi="Verdana"/>
          <w:sz w:val="18"/>
          <w:szCs w:val="18"/>
        </w:rPr>
      </w:pPr>
      <w:r w:rsidRPr="00140547">
        <w:rPr>
          <w:rFonts w:ascii="Verdana" w:hAnsi="Verdana"/>
          <w:b/>
          <w:sz w:val="18"/>
          <w:szCs w:val="18"/>
        </w:rPr>
        <w:t>Salvar</w:t>
      </w:r>
      <w:r>
        <w:rPr>
          <w:rFonts w:ascii="Verdana" w:hAnsi="Verdana"/>
          <w:sz w:val="18"/>
          <w:szCs w:val="18"/>
        </w:rPr>
        <w:t xml:space="preserve"> </w:t>
      </w:r>
      <w:r>
        <w:rPr>
          <w:rStyle w:val="Forte"/>
          <w:rFonts w:ascii="Verdana" w:hAnsi="Verdana"/>
          <w:sz w:val="18"/>
          <w:szCs w:val="18"/>
        </w:rPr>
        <w:t>Tbs origem...</w:t>
      </w:r>
    </w:p>
    <w:p w:rsidR="00140547" w:rsidRDefault="00140547" w:rsidP="00140547">
      <w:pPr>
        <w:pStyle w:val="NormalWeb"/>
        <w:jc w:val="both"/>
        <w:rPr>
          <w:rFonts w:ascii="Verdana" w:hAnsi="Verdana"/>
          <w:sz w:val="18"/>
          <w:szCs w:val="18"/>
        </w:rPr>
      </w:pPr>
      <w:r>
        <w:rPr>
          <w:rFonts w:ascii="Verdana" w:hAnsi="Verdana"/>
          <w:b/>
          <w:bCs/>
          <w:sz w:val="18"/>
          <w:szCs w:val="18"/>
        </w:rPr>
        <w:br/>
      </w:r>
      <w:r>
        <w:rPr>
          <w:rFonts w:ascii="Verdana" w:hAnsi="Verdana"/>
          <w:sz w:val="18"/>
          <w:szCs w:val="18"/>
        </w:rPr>
        <w:t>Como o processo de consistência pode alterar o TBS, temos a opção de salvar o TBS de origem, isto é, salvar o TBS antes que ocorram as alterações.</w:t>
      </w:r>
    </w:p>
    <w:p w:rsidR="00140547" w:rsidRDefault="00140547" w:rsidP="00140547">
      <w:pPr>
        <w:pStyle w:val="NormalWeb"/>
        <w:jc w:val="both"/>
        <w:rPr>
          <w:rStyle w:val="Forte"/>
          <w:rFonts w:ascii="Verdana" w:hAnsi="Verdana"/>
          <w:sz w:val="18"/>
          <w:szCs w:val="18"/>
        </w:rPr>
      </w:pPr>
      <w:r>
        <w:rPr>
          <w:rStyle w:val="Forte"/>
          <w:rFonts w:ascii="Verdana" w:hAnsi="Verdana"/>
          <w:sz w:val="18"/>
          <w:szCs w:val="18"/>
        </w:rPr>
        <w:t>OK</w:t>
      </w:r>
    </w:p>
    <w:p w:rsidR="00140547" w:rsidRDefault="00140547" w:rsidP="00140547">
      <w:pPr>
        <w:pStyle w:val="NormalWeb"/>
        <w:jc w:val="both"/>
        <w:rPr>
          <w:rFonts w:ascii="Verdana" w:hAnsi="Verdana"/>
          <w:sz w:val="18"/>
          <w:szCs w:val="18"/>
        </w:rPr>
      </w:pPr>
      <w:r>
        <w:rPr>
          <w:rFonts w:ascii="Verdana" w:hAnsi="Verdana"/>
          <w:b/>
          <w:bCs/>
          <w:sz w:val="18"/>
          <w:szCs w:val="18"/>
        </w:rPr>
        <w:br/>
      </w:r>
      <w:r>
        <w:rPr>
          <w:rFonts w:ascii="Verdana" w:hAnsi="Verdana"/>
          <w:sz w:val="18"/>
          <w:szCs w:val="18"/>
        </w:rPr>
        <w:t>Ao clicar em ok estamos confirmando a operação, ou seja, todos os comandos que estiverem setados devem ser efetuados na base de dados.</w:t>
      </w:r>
    </w:p>
    <w:p w:rsidR="00140547" w:rsidRDefault="00140547" w:rsidP="00140547">
      <w:pPr>
        <w:pStyle w:val="NormalWeb"/>
        <w:jc w:val="both"/>
        <w:rPr>
          <w:rStyle w:val="Forte"/>
          <w:rFonts w:ascii="Verdana" w:hAnsi="Verdana"/>
          <w:sz w:val="18"/>
          <w:szCs w:val="18"/>
        </w:rPr>
      </w:pPr>
      <w:r>
        <w:rPr>
          <w:rStyle w:val="Forte"/>
          <w:rFonts w:ascii="Verdana" w:hAnsi="Verdana"/>
          <w:sz w:val="18"/>
          <w:szCs w:val="18"/>
        </w:rPr>
        <w:t>Cancelar</w:t>
      </w:r>
    </w:p>
    <w:p w:rsidR="00140547" w:rsidRDefault="00140547" w:rsidP="00140547">
      <w:pPr>
        <w:pStyle w:val="NormalWeb"/>
        <w:jc w:val="both"/>
        <w:rPr>
          <w:rFonts w:ascii="Verdana" w:hAnsi="Verdana"/>
          <w:sz w:val="18"/>
          <w:szCs w:val="18"/>
        </w:rPr>
      </w:pPr>
      <w:r>
        <w:rPr>
          <w:rFonts w:ascii="Verdana" w:hAnsi="Verdana"/>
          <w:b/>
          <w:bCs/>
          <w:sz w:val="18"/>
          <w:szCs w:val="18"/>
        </w:rPr>
        <w:br/>
      </w:r>
      <w:r>
        <w:rPr>
          <w:rFonts w:ascii="Verdana" w:hAnsi="Verdana"/>
          <w:sz w:val="18"/>
          <w:szCs w:val="18"/>
        </w:rPr>
        <w:t>Para cancelar a operação de consistência da base.</w:t>
      </w:r>
    </w:p>
    <w:p w:rsidR="00140547" w:rsidRDefault="00140547" w:rsidP="00140547">
      <w:pPr>
        <w:pStyle w:val="NormalWeb"/>
        <w:jc w:val="both"/>
        <w:rPr>
          <w:rFonts w:ascii="Verdana" w:hAnsi="Verdana"/>
          <w:sz w:val="18"/>
          <w:szCs w:val="18"/>
        </w:rPr>
      </w:pPr>
      <w:r>
        <w:rPr>
          <w:rFonts w:ascii="Verdana" w:hAnsi="Verdana"/>
          <w:sz w:val="18"/>
          <w:szCs w:val="18"/>
        </w:rPr>
        <w:t>O quadro de visualização que fica na parte inferior da janela mostra a descrição dos comandos, podemos visualizar a descrição de um comando clicando sobre ele.</w:t>
      </w:r>
    </w:p>
    <w:p w:rsidR="00140547" w:rsidRDefault="00140547" w:rsidP="00140547">
      <w:pPr>
        <w:pStyle w:val="NormalWeb"/>
        <w:jc w:val="both"/>
        <w:rPr>
          <w:rFonts w:ascii="Verdana" w:hAnsi="Verdana"/>
          <w:sz w:val="18"/>
          <w:szCs w:val="18"/>
        </w:rPr>
      </w:pPr>
      <w:r>
        <w:rPr>
          <w:rFonts w:ascii="Verdana" w:hAnsi="Verdana"/>
          <w:sz w:val="18"/>
          <w:szCs w:val="18"/>
        </w:rPr>
        <w:t xml:space="preserve">Continuando o processo de consistência, devemos clicar no botão </w:t>
      </w:r>
      <w:r>
        <w:rPr>
          <w:rStyle w:val="Forte"/>
          <w:rFonts w:ascii="Verdana" w:hAnsi="Verdana"/>
          <w:sz w:val="18"/>
          <w:szCs w:val="18"/>
        </w:rPr>
        <w:t>OK</w:t>
      </w:r>
      <w:r>
        <w:rPr>
          <w:rFonts w:ascii="Verdana" w:hAnsi="Verdana"/>
          <w:sz w:val="18"/>
          <w:szCs w:val="18"/>
        </w:rPr>
        <w:t xml:space="preserve"> da janela de comandos e o CBDS mostrará uma mensagem com os seguintes dizeres: "</w:t>
      </w:r>
      <w:r>
        <w:rPr>
          <w:rStyle w:val="nfase"/>
          <w:rFonts w:ascii="Verdana" w:hAnsi="Verdana"/>
          <w:sz w:val="18"/>
          <w:szCs w:val="18"/>
        </w:rPr>
        <w:t>Serão convertidas fisicamente as tabelas do usuário 'nome do usuário', nenhum usuário poderá estar conectado neste momento. Versão 0.0.0.0 para 5.4.1.1.  Deseja iniciar a conversão?  SIM NÃO</w:t>
      </w:r>
      <w:r>
        <w:rPr>
          <w:rFonts w:ascii="Verdana" w:hAnsi="Verdana"/>
          <w:sz w:val="18"/>
          <w:szCs w:val="18"/>
        </w:rPr>
        <w:t xml:space="preserve">". Clicamos em </w:t>
      </w:r>
      <w:r>
        <w:rPr>
          <w:rStyle w:val="Forte"/>
          <w:rFonts w:ascii="Verdana" w:hAnsi="Verdana"/>
          <w:sz w:val="18"/>
          <w:szCs w:val="18"/>
        </w:rPr>
        <w:t>Sim</w:t>
      </w:r>
      <w:r>
        <w:rPr>
          <w:rFonts w:ascii="Verdana" w:hAnsi="Verdana"/>
          <w:sz w:val="18"/>
          <w:szCs w:val="18"/>
        </w:rPr>
        <w:t>. Em se tratando do banco Oracle, depois de clicarmos em sim, será nos apresentada uma janela, como na figura abaixo, nos mostrando as conversões que serão feitas, clica-se em sim e a consistência continuará.</w:t>
      </w:r>
    </w:p>
    <w:p w:rsidR="00140547" w:rsidRDefault="00140547" w:rsidP="00140547">
      <w:pPr>
        <w:pStyle w:val="NormalWeb"/>
        <w:jc w:val="center"/>
        <w:rPr>
          <w:rFonts w:ascii="Verdana" w:hAnsi="Verdana"/>
          <w:sz w:val="18"/>
          <w:szCs w:val="18"/>
        </w:rPr>
      </w:pPr>
      <w:r>
        <w:rPr>
          <w:rFonts w:ascii="Verdana" w:hAnsi="Verdana"/>
          <w:noProof/>
          <w:sz w:val="18"/>
          <w:szCs w:val="18"/>
        </w:rPr>
        <w:drawing>
          <wp:inline distT="0" distB="0" distL="0" distR="0">
            <wp:extent cx="5800725" cy="2590800"/>
            <wp:effectExtent l="19050" t="0" r="9525" b="0"/>
            <wp:docPr id="9" name="Imagem 9" descr="confirmarConversao.jpg (3350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nfirmarConversao.jpg (33506 bytes)"/>
                    <pic:cNvPicPr>
                      <a:picLocks noChangeAspect="1" noChangeArrowheads="1"/>
                    </pic:cNvPicPr>
                  </pic:nvPicPr>
                  <pic:blipFill>
                    <a:blip r:embed="rId18" cstate="print"/>
                    <a:srcRect/>
                    <a:stretch>
                      <a:fillRect/>
                    </a:stretch>
                  </pic:blipFill>
                  <pic:spPr bwMode="auto">
                    <a:xfrm>
                      <a:off x="0" y="0"/>
                      <a:ext cx="5800725" cy="2590800"/>
                    </a:xfrm>
                    <a:prstGeom prst="rect">
                      <a:avLst/>
                    </a:prstGeom>
                    <a:noFill/>
                    <a:ln w="9525">
                      <a:noFill/>
                      <a:miter lim="800000"/>
                      <a:headEnd/>
                      <a:tailEnd/>
                    </a:ln>
                  </pic:spPr>
                </pic:pic>
              </a:graphicData>
            </a:graphic>
          </wp:inline>
        </w:drawing>
      </w:r>
      <w:r>
        <w:rPr>
          <w:rFonts w:ascii="Verdana" w:hAnsi="Verdana"/>
          <w:sz w:val="18"/>
          <w:szCs w:val="18"/>
        </w:rPr>
        <w:br/>
      </w:r>
    </w:p>
    <w:p w:rsidR="00140547" w:rsidRDefault="00140547" w:rsidP="00140547">
      <w:pPr>
        <w:pStyle w:val="NormalWeb"/>
        <w:jc w:val="both"/>
        <w:rPr>
          <w:rFonts w:ascii="Verdana" w:hAnsi="Verdana"/>
          <w:sz w:val="18"/>
          <w:szCs w:val="18"/>
        </w:rPr>
      </w:pPr>
      <w:r>
        <w:rPr>
          <w:rFonts w:ascii="Verdana" w:hAnsi="Verdana"/>
          <w:sz w:val="18"/>
          <w:szCs w:val="18"/>
        </w:rPr>
        <w:t>Essa janela não será mostrada em mais nenhum banco a não ser o Oracle.</w:t>
      </w:r>
    </w:p>
    <w:p w:rsidR="00140547" w:rsidRDefault="00140547" w:rsidP="00140547">
      <w:pPr>
        <w:pStyle w:val="NormalWeb"/>
        <w:jc w:val="both"/>
        <w:rPr>
          <w:rFonts w:ascii="Verdana" w:hAnsi="Verdana"/>
          <w:sz w:val="18"/>
          <w:szCs w:val="18"/>
        </w:rPr>
      </w:pPr>
      <w:r>
        <w:rPr>
          <w:rFonts w:ascii="Verdana" w:hAnsi="Verdana"/>
          <w:sz w:val="18"/>
          <w:szCs w:val="18"/>
        </w:rPr>
        <w:t>Nesse ponto da consistência, a janela de status (Fg.4) estará mostrando todas as operações que estarão sendo realizadas na base. A demora desse processo, se dará de acordo com o tamanho da base. Ao final da consistência, será mostrada a seguinte mensagem ao usuário:</w:t>
      </w:r>
    </w:p>
    <w:p w:rsidR="00140547" w:rsidRDefault="00140547" w:rsidP="00140547">
      <w:pPr>
        <w:pStyle w:val="NormalWeb"/>
        <w:jc w:val="center"/>
        <w:rPr>
          <w:rFonts w:ascii="Verdana" w:hAnsi="Verdana"/>
          <w:sz w:val="18"/>
          <w:szCs w:val="18"/>
        </w:rPr>
      </w:pPr>
      <w:r>
        <w:rPr>
          <w:rFonts w:ascii="Verdana" w:hAnsi="Verdana"/>
          <w:noProof/>
          <w:sz w:val="18"/>
          <w:szCs w:val="18"/>
        </w:rPr>
        <w:drawing>
          <wp:inline distT="0" distB="0" distL="0" distR="0">
            <wp:extent cx="2876550" cy="1133475"/>
            <wp:effectExtent l="19050" t="0" r="0" b="0"/>
            <wp:docPr id="10" name="Imagem 10" descr="sucessoConsistencia.jpg (555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cessoConsistencia.jpg (5554 bytes)"/>
                    <pic:cNvPicPr>
                      <a:picLocks noChangeAspect="1" noChangeArrowheads="1"/>
                    </pic:cNvPicPr>
                  </pic:nvPicPr>
                  <pic:blipFill>
                    <a:blip r:embed="rId19" cstate="print"/>
                    <a:srcRect/>
                    <a:stretch>
                      <a:fillRect/>
                    </a:stretch>
                  </pic:blipFill>
                  <pic:spPr bwMode="auto">
                    <a:xfrm>
                      <a:off x="0" y="0"/>
                      <a:ext cx="2876550" cy="1133475"/>
                    </a:xfrm>
                    <a:prstGeom prst="rect">
                      <a:avLst/>
                    </a:prstGeom>
                    <a:noFill/>
                    <a:ln w="9525">
                      <a:noFill/>
                      <a:miter lim="800000"/>
                      <a:headEnd/>
                      <a:tailEnd/>
                    </a:ln>
                  </pic:spPr>
                </pic:pic>
              </a:graphicData>
            </a:graphic>
          </wp:inline>
        </w:drawing>
      </w:r>
      <w:r>
        <w:rPr>
          <w:rFonts w:ascii="Verdana" w:hAnsi="Verdana"/>
          <w:sz w:val="18"/>
          <w:szCs w:val="18"/>
        </w:rPr>
        <w:br/>
      </w:r>
    </w:p>
    <w:p w:rsidR="00140547" w:rsidRDefault="00140547" w:rsidP="00140547">
      <w:pPr>
        <w:pStyle w:val="NormalWeb"/>
        <w:jc w:val="both"/>
        <w:rPr>
          <w:rFonts w:ascii="Verdana" w:hAnsi="Verdana"/>
          <w:sz w:val="18"/>
          <w:szCs w:val="18"/>
        </w:rPr>
      </w:pPr>
      <w:r>
        <w:rPr>
          <w:rFonts w:ascii="Verdana" w:hAnsi="Verdana"/>
          <w:sz w:val="18"/>
          <w:szCs w:val="18"/>
        </w:rPr>
        <w:t xml:space="preserve">Ao ser mostrada essa mensagem podemos clicar em </w:t>
      </w:r>
      <w:r>
        <w:rPr>
          <w:rStyle w:val="Forte"/>
          <w:rFonts w:ascii="Verdana" w:hAnsi="Verdana"/>
          <w:sz w:val="18"/>
          <w:szCs w:val="18"/>
        </w:rPr>
        <w:t>OK</w:t>
      </w:r>
      <w:r>
        <w:rPr>
          <w:rFonts w:ascii="Verdana" w:hAnsi="Verdana"/>
          <w:sz w:val="18"/>
          <w:szCs w:val="18"/>
        </w:rPr>
        <w:t>, significa que a consistência das tabelas foi bem sucedida. Depois dessa mensagem e durante alguns segundos mais, o CBDS fará a consistência de Triggers, Stored Procedures e Views. Novamente temos um fato que ocorrerá somente em se tratando do banco Oracle. Após essa consistência, o CBDS acusará a existência de um log, o que significa que a consistência das Triggers, Stored Procedures e Views não foi processada com sucesso. Ao verificar o arquivo de log podemos notar que esses objetos estão inválidos ou inexistentes no banco. Para resolvermos este problema devemos, conectados na base, criar todos os objetos novamente.</w:t>
      </w:r>
    </w:p>
    <w:p w:rsidR="00140547" w:rsidRDefault="00140547" w:rsidP="00140547">
      <w:pPr>
        <w:pStyle w:val="NormalWeb"/>
        <w:jc w:val="both"/>
        <w:rPr>
          <w:rStyle w:val="Forte"/>
          <w:rFonts w:ascii="Verdana" w:hAnsi="Verdana"/>
          <w:sz w:val="18"/>
          <w:szCs w:val="18"/>
        </w:rPr>
      </w:pPr>
      <w:r>
        <w:rPr>
          <w:rStyle w:val="Forte"/>
          <w:rFonts w:ascii="Verdana" w:hAnsi="Verdana"/>
          <w:sz w:val="18"/>
          <w:szCs w:val="18"/>
        </w:rPr>
        <w:t>Stored Procedures</w:t>
      </w:r>
    </w:p>
    <w:p w:rsidR="00140547" w:rsidRDefault="00140547" w:rsidP="00140547">
      <w:pPr>
        <w:pStyle w:val="NormalWeb"/>
        <w:jc w:val="both"/>
        <w:rPr>
          <w:rFonts w:ascii="Verdana" w:hAnsi="Verdana"/>
          <w:sz w:val="18"/>
          <w:szCs w:val="18"/>
        </w:rPr>
      </w:pPr>
      <w:r>
        <w:rPr>
          <w:rFonts w:ascii="Verdana" w:hAnsi="Verdana"/>
          <w:sz w:val="18"/>
          <w:szCs w:val="18"/>
        </w:rPr>
        <w:br/>
        <w:t xml:space="preserve">Para recriar todas as stored procedures o usuário deve selecionar o item </w:t>
      </w:r>
      <w:r>
        <w:rPr>
          <w:rStyle w:val="Forte"/>
          <w:rFonts w:ascii="Verdana" w:hAnsi="Verdana"/>
          <w:sz w:val="18"/>
          <w:szCs w:val="18"/>
        </w:rPr>
        <w:t>Stored Procedures</w:t>
      </w:r>
      <w:r>
        <w:rPr>
          <w:rFonts w:ascii="Verdana" w:hAnsi="Verdana"/>
          <w:sz w:val="18"/>
          <w:szCs w:val="18"/>
        </w:rPr>
        <w:t xml:space="preserve">, clicar com o botão direito do mouse, e na lista de opções que aparecer clicar sobre </w:t>
      </w:r>
      <w:r>
        <w:rPr>
          <w:rStyle w:val="Forte"/>
          <w:rFonts w:ascii="Verdana" w:hAnsi="Verdana"/>
          <w:sz w:val="18"/>
          <w:szCs w:val="18"/>
        </w:rPr>
        <w:t>Executar</w:t>
      </w:r>
      <w:r>
        <w:rPr>
          <w:rFonts w:ascii="Verdana" w:hAnsi="Verdana"/>
          <w:sz w:val="18"/>
          <w:szCs w:val="18"/>
        </w:rPr>
        <w:t>.</w:t>
      </w:r>
    </w:p>
    <w:p w:rsidR="00140547" w:rsidRDefault="00140547" w:rsidP="00140547">
      <w:pPr>
        <w:pStyle w:val="NormalWeb"/>
        <w:jc w:val="both"/>
        <w:rPr>
          <w:rStyle w:val="Forte"/>
          <w:rFonts w:ascii="Verdana" w:hAnsi="Verdana"/>
          <w:sz w:val="18"/>
          <w:szCs w:val="18"/>
        </w:rPr>
      </w:pPr>
      <w:r>
        <w:rPr>
          <w:rStyle w:val="Forte"/>
          <w:rFonts w:ascii="Verdana" w:hAnsi="Verdana"/>
          <w:sz w:val="18"/>
          <w:szCs w:val="18"/>
        </w:rPr>
        <w:t>Triggers</w:t>
      </w:r>
    </w:p>
    <w:p w:rsidR="00140547" w:rsidRDefault="00140547" w:rsidP="00140547">
      <w:pPr>
        <w:pStyle w:val="NormalWeb"/>
        <w:jc w:val="both"/>
        <w:rPr>
          <w:rFonts w:ascii="Verdana" w:hAnsi="Verdana"/>
          <w:sz w:val="18"/>
          <w:szCs w:val="18"/>
        </w:rPr>
      </w:pPr>
      <w:r>
        <w:rPr>
          <w:rFonts w:ascii="Verdana" w:hAnsi="Verdana"/>
          <w:sz w:val="18"/>
          <w:szCs w:val="18"/>
        </w:rPr>
        <w:br/>
        <w:t>Para recriar todas as Triggers, deve-se clicar na opção "</w:t>
      </w:r>
      <w:r>
        <w:rPr>
          <w:rStyle w:val="Forte"/>
          <w:rFonts w:ascii="Verdana" w:hAnsi="Verdana"/>
          <w:sz w:val="18"/>
          <w:szCs w:val="18"/>
        </w:rPr>
        <w:t>Alterar Tabelas...</w:t>
      </w:r>
      <w:r>
        <w:rPr>
          <w:rFonts w:ascii="Verdana" w:hAnsi="Verdana"/>
          <w:sz w:val="18"/>
          <w:szCs w:val="18"/>
        </w:rPr>
        <w:t>" no menu "</w:t>
      </w:r>
      <w:r>
        <w:rPr>
          <w:rStyle w:val="Forte"/>
          <w:rFonts w:ascii="Verdana" w:hAnsi="Verdana"/>
          <w:sz w:val="18"/>
          <w:szCs w:val="18"/>
        </w:rPr>
        <w:t>Ferramentas</w:t>
      </w:r>
      <w:r>
        <w:rPr>
          <w:rFonts w:ascii="Verdana" w:hAnsi="Verdana"/>
          <w:sz w:val="18"/>
          <w:szCs w:val="18"/>
        </w:rPr>
        <w:t>" do CBDS, onde nos será apresentada a seguinte janela:</w:t>
      </w:r>
    </w:p>
    <w:p w:rsidR="00140547" w:rsidRDefault="00140547" w:rsidP="00140547">
      <w:pPr>
        <w:pStyle w:val="NormalWeb"/>
        <w:jc w:val="center"/>
        <w:rPr>
          <w:rFonts w:ascii="Verdana" w:hAnsi="Verdana"/>
          <w:sz w:val="18"/>
          <w:szCs w:val="18"/>
        </w:rPr>
      </w:pPr>
      <w:r>
        <w:rPr>
          <w:rFonts w:ascii="Verdana" w:hAnsi="Verdana"/>
          <w:noProof/>
          <w:sz w:val="18"/>
          <w:szCs w:val="18"/>
        </w:rPr>
        <w:drawing>
          <wp:inline distT="0" distB="0" distL="0" distR="0">
            <wp:extent cx="4219575" cy="3781425"/>
            <wp:effectExtent l="19050" t="0" r="9525" b="0"/>
            <wp:docPr id="11" name="Imagem 11" descr="alterarTabelas.jpg (2690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lterarTabelas.jpg (26904 bytes)"/>
                    <pic:cNvPicPr>
                      <a:picLocks noChangeAspect="1" noChangeArrowheads="1"/>
                    </pic:cNvPicPr>
                  </pic:nvPicPr>
                  <pic:blipFill>
                    <a:blip r:embed="rId20" cstate="print"/>
                    <a:srcRect/>
                    <a:stretch>
                      <a:fillRect/>
                    </a:stretch>
                  </pic:blipFill>
                  <pic:spPr bwMode="auto">
                    <a:xfrm>
                      <a:off x="0" y="0"/>
                      <a:ext cx="4219575" cy="3781425"/>
                    </a:xfrm>
                    <a:prstGeom prst="rect">
                      <a:avLst/>
                    </a:prstGeom>
                    <a:noFill/>
                    <a:ln w="9525">
                      <a:noFill/>
                      <a:miter lim="800000"/>
                      <a:headEnd/>
                      <a:tailEnd/>
                    </a:ln>
                  </pic:spPr>
                </pic:pic>
              </a:graphicData>
            </a:graphic>
          </wp:inline>
        </w:drawing>
      </w:r>
      <w:r>
        <w:rPr>
          <w:rFonts w:ascii="Verdana" w:hAnsi="Verdana"/>
          <w:sz w:val="18"/>
          <w:szCs w:val="18"/>
        </w:rPr>
        <w:br/>
      </w:r>
    </w:p>
    <w:p w:rsidR="00140547" w:rsidRDefault="00140547" w:rsidP="00140547">
      <w:pPr>
        <w:pStyle w:val="NormalWeb"/>
        <w:jc w:val="both"/>
        <w:rPr>
          <w:rFonts w:ascii="Verdana" w:hAnsi="Verdana"/>
          <w:sz w:val="18"/>
          <w:szCs w:val="18"/>
        </w:rPr>
      </w:pPr>
      <w:r>
        <w:rPr>
          <w:rFonts w:ascii="Verdana" w:hAnsi="Verdana"/>
          <w:sz w:val="18"/>
          <w:szCs w:val="18"/>
        </w:rPr>
        <w:t xml:space="preserve">Então o usuário deve selecionar todas as tabelas e mandá-las para a tela da direita, podendo fazer isso com o botão </w:t>
      </w:r>
      <w:r>
        <w:rPr>
          <w:rStyle w:val="Forte"/>
          <w:rFonts w:ascii="Verdana" w:hAnsi="Verdana"/>
          <w:sz w:val="18"/>
          <w:szCs w:val="18"/>
        </w:rPr>
        <w:t>&gt;&gt;</w:t>
      </w:r>
      <w:r>
        <w:rPr>
          <w:rFonts w:ascii="Verdana" w:hAnsi="Verdana"/>
          <w:sz w:val="18"/>
          <w:szCs w:val="18"/>
        </w:rPr>
        <w:t xml:space="preserve">, depois disso setará o </w:t>
      </w:r>
      <w:r>
        <w:rPr>
          <w:rStyle w:val="nfase"/>
          <w:rFonts w:ascii="Verdana" w:hAnsi="Verdana"/>
          <w:sz w:val="18"/>
          <w:szCs w:val="18"/>
        </w:rPr>
        <w:t>Objeto</w:t>
      </w:r>
      <w:r>
        <w:rPr>
          <w:rStyle w:val="Forte"/>
          <w:rFonts w:ascii="Verdana" w:hAnsi="Verdana"/>
          <w:sz w:val="18"/>
          <w:szCs w:val="18"/>
        </w:rPr>
        <w:t>Trigger</w:t>
      </w:r>
      <w:r>
        <w:rPr>
          <w:rFonts w:ascii="Verdana" w:hAnsi="Verdana"/>
          <w:sz w:val="18"/>
          <w:szCs w:val="18"/>
        </w:rPr>
        <w:t xml:space="preserve"> e o </w:t>
      </w:r>
      <w:r>
        <w:rPr>
          <w:rStyle w:val="nfase"/>
          <w:rFonts w:ascii="Verdana" w:hAnsi="Verdana"/>
          <w:sz w:val="18"/>
          <w:szCs w:val="18"/>
        </w:rPr>
        <w:t>Comando</w:t>
      </w:r>
      <w:r>
        <w:rPr>
          <w:rFonts w:ascii="Verdana" w:hAnsi="Verdana"/>
          <w:sz w:val="18"/>
          <w:szCs w:val="18"/>
        </w:rPr>
        <w:t xml:space="preserve"> </w:t>
      </w:r>
      <w:r>
        <w:rPr>
          <w:rStyle w:val="Forte"/>
          <w:rFonts w:ascii="Verdana" w:hAnsi="Verdana"/>
          <w:sz w:val="18"/>
          <w:szCs w:val="18"/>
        </w:rPr>
        <w:t>Criar</w:t>
      </w:r>
      <w:r>
        <w:rPr>
          <w:rFonts w:ascii="Verdana" w:hAnsi="Verdana"/>
          <w:sz w:val="18"/>
          <w:szCs w:val="18"/>
        </w:rPr>
        <w:t xml:space="preserve"> e em </w:t>
      </w:r>
      <w:r>
        <w:rPr>
          <w:rStyle w:val="nfase"/>
          <w:rFonts w:ascii="Verdana" w:hAnsi="Verdana"/>
          <w:sz w:val="18"/>
          <w:szCs w:val="18"/>
        </w:rPr>
        <w:t>Destino</w:t>
      </w:r>
      <w:r>
        <w:rPr>
          <w:rFonts w:ascii="Verdana" w:hAnsi="Verdana"/>
          <w:sz w:val="18"/>
          <w:szCs w:val="18"/>
        </w:rPr>
        <w:t xml:space="preserve"> setará a opção </w:t>
      </w:r>
      <w:r>
        <w:rPr>
          <w:rStyle w:val="Forte"/>
          <w:rFonts w:ascii="Verdana" w:hAnsi="Verdana"/>
          <w:sz w:val="18"/>
          <w:szCs w:val="18"/>
        </w:rPr>
        <w:t>Executar no banco</w:t>
      </w:r>
      <w:r>
        <w:rPr>
          <w:rFonts w:ascii="Verdana" w:hAnsi="Verdana"/>
          <w:sz w:val="18"/>
          <w:szCs w:val="18"/>
        </w:rPr>
        <w:t xml:space="preserve">, então bastará clicar em </w:t>
      </w:r>
      <w:r>
        <w:rPr>
          <w:rStyle w:val="Forte"/>
          <w:rFonts w:ascii="Verdana" w:hAnsi="Verdana"/>
          <w:sz w:val="18"/>
          <w:szCs w:val="18"/>
        </w:rPr>
        <w:t>Processar</w:t>
      </w:r>
      <w:r>
        <w:rPr>
          <w:rFonts w:ascii="Verdana" w:hAnsi="Verdana"/>
          <w:sz w:val="18"/>
          <w:szCs w:val="18"/>
        </w:rPr>
        <w:t xml:space="preserve"> e iniciará a criação das triggers. No final da operação será mostrada uma mensagem informando que o processo foi concluído com sucesso. Mais detalhes sobre alteração de tabelas em </w:t>
      </w:r>
      <w:r w:rsidRPr="00140547">
        <w:rPr>
          <w:rFonts w:ascii="Verdana" w:hAnsi="Verdana"/>
          <w:sz w:val="18"/>
          <w:szCs w:val="18"/>
        </w:rPr>
        <w:t>Interação entre itens do TBS e Base de Dados</w:t>
      </w:r>
      <w:r>
        <w:rPr>
          <w:rFonts w:ascii="Verdana" w:hAnsi="Verdana"/>
          <w:sz w:val="18"/>
          <w:szCs w:val="18"/>
        </w:rPr>
        <w:t>.</w:t>
      </w:r>
    </w:p>
    <w:p w:rsidR="00140547" w:rsidRDefault="00140547" w:rsidP="00140547">
      <w:pPr>
        <w:pStyle w:val="NormalWeb"/>
        <w:jc w:val="both"/>
        <w:rPr>
          <w:rStyle w:val="Forte"/>
          <w:rFonts w:ascii="Verdana" w:hAnsi="Verdana"/>
          <w:sz w:val="18"/>
          <w:szCs w:val="18"/>
        </w:rPr>
      </w:pPr>
      <w:r>
        <w:rPr>
          <w:rStyle w:val="Forte"/>
          <w:rFonts w:ascii="Verdana" w:hAnsi="Verdana"/>
          <w:sz w:val="18"/>
          <w:szCs w:val="18"/>
        </w:rPr>
        <w:t>Views</w:t>
      </w:r>
    </w:p>
    <w:p w:rsidR="00140547" w:rsidRDefault="00140547" w:rsidP="00140547">
      <w:pPr>
        <w:pStyle w:val="NormalWeb"/>
        <w:jc w:val="both"/>
        <w:rPr>
          <w:rFonts w:ascii="Verdana" w:hAnsi="Verdana"/>
          <w:sz w:val="18"/>
          <w:szCs w:val="18"/>
        </w:rPr>
      </w:pPr>
      <w:r>
        <w:rPr>
          <w:rFonts w:ascii="Verdana" w:hAnsi="Verdana"/>
          <w:sz w:val="18"/>
          <w:szCs w:val="18"/>
        </w:rPr>
        <w:br/>
        <w:t xml:space="preserve">Para recriar todas as views o usuário deve selecionar o item </w:t>
      </w:r>
      <w:r>
        <w:rPr>
          <w:rStyle w:val="Forte"/>
          <w:rFonts w:ascii="Verdana" w:hAnsi="Verdana"/>
          <w:sz w:val="18"/>
          <w:szCs w:val="18"/>
        </w:rPr>
        <w:t>Views</w:t>
      </w:r>
      <w:r>
        <w:rPr>
          <w:rFonts w:ascii="Verdana" w:hAnsi="Verdana"/>
          <w:sz w:val="18"/>
          <w:szCs w:val="18"/>
        </w:rPr>
        <w:t xml:space="preserve">, clicar com o botão direito do mouse e na lista de opções que aparecer, clicar sobre </w:t>
      </w:r>
      <w:r>
        <w:rPr>
          <w:rStyle w:val="Forte"/>
          <w:rFonts w:ascii="Verdana" w:hAnsi="Verdana"/>
          <w:sz w:val="18"/>
          <w:szCs w:val="18"/>
        </w:rPr>
        <w:t>Executar</w:t>
      </w:r>
      <w:r>
        <w:rPr>
          <w:rFonts w:ascii="Verdana" w:hAnsi="Verdana"/>
          <w:sz w:val="18"/>
          <w:szCs w:val="18"/>
        </w:rPr>
        <w:t>.</w:t>
      </w:r>
    </w:p>
    <w:p w:rsidR="00140547" w:rsidRDefault="00140547" w:rsidP="00140547">
      <w:pPr>
        <w:pStyle w:val="NormalWeb"/>
        <w:jc w:val="both"/>
        <w:rPr>
          <w:rFonts w:ascii="Verdana" w:hAnsi="Verdana"/>
          <w:sz w:val="18"/>
          <w:szCs w:val="18"/>
        </w:rPr>
      </w:pPr>
      <w:r>
        <w:rPr>
          <w:rFonts w:ascii="Verdana" w:hAnsi="Verdana"/>
          <w:sz w:val="18"/>
          <w:szCs w:val="18"/>
        </w:rPr>
        <w:t> </w:t>
      </w:r>
    </w:p>
    <w:p w:rsidR="00140547" w:rsidRDefault="00140547" w:rsidP="00140547">
      <w:pPr>
        <w:pStyle w:val="NormalWeb"/>
        <w:jc w:val="both"/>
        <w:rPr>
          <w:rFonts w:ascii="Verdana" w:hAnsi="Verdana"/>
          <w:sz w:val="18"/>
          <w:szCs w:val="18"/>
        </w:rPr>
      </w:pPr>
      <w:r>
        <w:rPr>
          <w:rFonts w:ascii="Verdana" w:hAnsi="Verdana"/>
          <w:sz w:val="18"/>
          <w:szCs w:val="18"/>
        </w:rPr>
        <w:t>Caso aconteça algum problema no momento da execução dos comandos, a consistência de base é suspensa (antes da consistência de views, triggers e stored procedures), deixando-a pendente, e mostra-se o erro, motivo do abandono da execução. O que foi apontado no arquivo de log, deve ser corrigido e a consistência deve ser processada novamente. Se a consistência foi suspensa, o usuário deve verificar a mensagem de erro no arquivo de log, corrigir o problema na base, e re-executar a consistência. A cada execução da consistência, é verificado se existe uma consistência pendente, caso exista é perguntado ao usuário o desejo de continuar (figura abaixo) a execução pendente, ou reiniciar. Caso o usuário desejar que a consistência pendente continue, é requisitado o arquivo TBS de escrita informado durante a execução da consistência suspensa. Ao refazer uma consistência de base, deve-se tomar o cuidado de sempre ter corrigido o erro que ocorreu na consistência anterior.</w:t>
      </w:r>
    </w:p>
    <w:p w:rsidR="00140547" w:rsidRDefault="00140547" w:rsidP="00140547">
      <w:pPr>
        <w:pStyle w:val="NormalWeb"/>
        <w:jc w:val="center"/>
        <w:rPr>
          <w:rStyle w:val="Forte"/>
          <w:rFonts w:ascii="MS Sans Serif" w:hAnsi="MS Sans Serif"/>
          <w:sz w:val="15"/>
          <w:szCs w:val="15"/>
        </w:rPr>
      </w:pPr>
      <w:r>
        <w:rPr>
          <w:rFonts w:ascii="Verdana" w:hAnsi="Verdana"/>
          <w:noProof/>
          <w:sz w:val="18"/>
          <w:szCs w:val="18"/>
        </w:rPr>
        <w:drawing>
          <wp:inline distT="0" distB="0" distL="0" distR="0">
            <wp:extent cx="5238750" cy="1352550"/>
            <wp:effectExtent l="19050" t="0" r="0" b="0"/>
            <wp:docPr id="12" name="Imagem 12" descr="continuarConversao.jpg (1423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ntinuarConversao.jpg (14235 bytes)"/>
                    <pic:cNvPicPr>
                      <a:picLocks noChangeAspect="1" noChangeArrowheads="1"/>
                    </pic:cNvPicPr>
                  </pic:nvPicPr>
                  <pic:blipFill>
                    <a:blip r:embed="rId21" cstate="print"/>
                    <a:srcRect/>
                    <a:stretch>
                      <a:fillRect/>
                    </a:stretch>
                  </pic:blipFill>
                  <pic:spPr bwMode="auto">
                    <a:xfrm>
                      <a:off x="0" y="0"/>
                      <a:ext cx="5238750" cy="1352550"/>
                    </a:xfrm>
                    <a:prstGeom prst="rect">
                      <a:avLst/>
                    </a:prstGeom>
                    <a:noFill/>
                    <a:ln w="9525">
                      <a:noFill/>
                      <a:miter lim="800000"/>
                      <a:headEnd/>
                      <a:tailEnd/>
                    </a:ln>
                  </pic:spPr>
                </pic:pic>
              </a:graphicData>
            </a:graphic>
          </wp:inline>
        </w:drawing>
      </w:r>
    </w:p>
    <w:p w:rsidR="00140547" w:rsidRDefault="00140547" w:rsidP="00140547">
      <w:pPr>
        <w:pStyle w:val="NormalWeb"/>
        <w:jc w:val="center"/>
        <w:rPr>
          <w:rStyle w:val="Forte"/>
          <w:rFonts w:ascii="MS Sans Serif" w:hAnsi="MS Sans Serif"/>
          <w:sz w:val="15"/>
          <w:szCs w:val="15"/>
        </w:rPr>
      </w:pPr>
    </w:p>
    <w:p w:rsidR="00140547" w:rsidRDefault="00140547" w:rsidP="00140547">
      <w:pPr>
        <w:pStyle w:val="NormalWeb"/>
        <w:jc w:val="center"/>
        <w:rPr>
          <w:rStyle w:val="Forte"/>
          <w:rFonts w:ascii="MS Sans Serif" w:hAnsi="MS Sans Serif"/>
          <w:sz w:val="15"/>
          <w:szCs w:val="15"/>
        </w:rPr>
      </w:pPr>
    </w:p>
    <w:p w:rsidR="00140547" w:rsidRPr="00140547" w:rsidRDefault="00140547" w:rsidP="00140547">
      <w:pPr>
        <w:pStyle w:val="Ttulo2"/>
        <w:rPr>
          <w:b w:val="0"/>
        </w:rPr>
      </w:pPr>
      <w:r w:rsidRPr="00140547">
        <w:rPr>
          <w:rStyle w:val="Forte"/>
          <w:b/>
        </w:rPr>
        <w:t>Opções da tela</w:t>
      </w:r>
    </w:p>
    <w:p w:rsidR="00140547" w:rsidRDefault="00140547" w:rsidP="00140547">
      <w:pPr>
        <w:pStyle w:val="NormalWeb"/>
        <w:jc w:val="both"/>
        <w:rPr>
          <w:rFonts w:ascii="Verdana" w:hAnsi="Verdana"/>
          <w:b/>
          <w:bCs/>
          <w:sz w:val="18"/>
          <w:szCs w:val="18"/>
        </w:rPr>
      </w:pPr>
      <w:r>
        <w:rPr>
          <w:rFonts w:ascii="Verdana" w:hAnsi="Verdana"/>
          <w:b/>
          <w:bCs/>
          <w:sz w:val="18"/>
          <w:szCs w:val="18"/>
        </w:rPr>
        <w:t>Manter privilégios</w:t>
      </w:r>
    </w:p>
    <w:p w:rsidR="00140547" w:rsidRDefault="00140547" w:rsidP="00140547">
      <w:pPr>
        <w:pStyle w:val="NormalWeb"/>
        <w:jc w:val="both"/>
        <w:rPr>
          <w:rFonts w:ascii="Verdana" w:hAnsi="Verdana"/>
          <w:sz w:val="18"/>
          <w:szCs w:val="18"/>
        </w:rPr>
      </w:pPr>
      <w:r>
        <w:rPr>
          <w:rFonts w:ascii="Verdana" w:hAnsi="Verdana"/>
          <w:sz w:val="18"/>
          <w:szCs w:val="18"/>
        </w:rPr>
        <w:br/>
        <w:t>Essa opção deve ser utilizada da mesma forma que a opção </w:t>
      </w:r>
      <w:r w:rsidRPr="00140547">
        <w:rPr>
          <w:rFonts w:ascii="Verdana" w:hAnsi="Verdana"/>
          <w:sz w:val="18"/>
          <w:szCs w:val="18"/>
        </w:rPr>
        <w:t>Manter privilégios da tela incial da consistência</w:t>
      </w:r>
      <w:r>
        <w:rPr>
          <w:rFonts w:ascii="Verdana" w:hAnsi="Verdana"/>
          <w:sz w:val="18"/>
          <w:szCs w:val="18"/>
        </w:rPr>
        <w:t>.</w:t>
      </w:r>
    </w:p>
    <w:p w:rsidR="00140547" w:rsidRDefault="00140547" w:rsidP="00140547">
      <w:pPr>
        <w:pStyle w:val="NormalWeb"/>
        <w:jc w:val="both"/>
        <w:rPr>
          <w:rFonts w:ascii="Verdana" w:hAnsi="Verdana"/>
          <w:sz w:val="18"/>
          <w:szCs w:val="18"/>
        </w:rPr>
      </w:pPr>
      <w:r>
        <w:rPr>
          <w:rFonts w:ascii="Verdana" w:hAnsi="Verdana"/>
          <w:sz w:val="18"/>
          <w:szCs w:val="18"/>
        </w:rPr>
        <w:t xml:space="preserve">Com o CBDS podemos também fazer scripts de personalização da base de dados (detalhes em </w:t>
      </w:r>
      <w:r w:rsidRPr="00140547">
        <w:rPr>
          <w:rFonts w:ascii="Verdana" w:hAnsi="Verdana"/>
          <w:sz w:val="18"/>
          <w:szCs w:val="18"/>
        </w:rPr>
        <w:t>Script de Personalização da Base de Dados</w:t>
      </w:r>
      <w:r>
        <w:rPr>
          <w:rFonts w:ascii="Verdana" w:hAnsi="Verdana"/>
          <w:sz w:val="18"/>
          <w:szCs w:val="18"/>
        </w:rPr>
        <w:t>). Então, antes de iniciar a operação de consistência, são executados os scripts de personalização da base de dados, caso exista algum.</w:t>
      </w:r>
    </w:p>
    <w:p w:rsidR="001A606B" w:rsidRDefault="001A606B" w:rsidP="006A3CD0">
      <w:pPr>
        <w:pStyle w:val="Ttulo2"/>
      </w:pPr>
      <w:r>
        <w:t>Mais informações</w:t>
      </w:r>
    </w:p>
    <w:p w:rsidR="006A3CD0" w:rsidRDefault="00324D2A" w:rsidP="00324D2A">
      <w:pPr>
        <w:pStyle w:val="Ttulo3"/>
      </w:pPr>
      <w:r>
        <w:t>A informação contida neste artigo aplica-se a:</w:t>
      </w:r>
    </w:p>
    <w:p w:rsidR="006A3CD0" w:rsidRDefault="00140547" w:rsidP="00625638">
      <w:pPr>
        <w:pStyle w:val="Lista1"/>
      </w:pPr>
      <w:r>
        <w:t>CBDS</w:t>
      </w:r>
    </w:p>
    <w:p w:rsidR="00140547" w:rsidRDefault="00140547" w:rsidP="00625638">
      <w:pPr>
        <w:pStyle w:val="Lista1"/>
      </w:pPr>
      <w:r>
        <w:t>Consitência de base</w:t>
      </w:r>
    </w:p>
    <w:p w:rsidR="00324D2A" w:rsidRDefault="00324D2A" w:rsidP="00324D2A">
      <w:pPr>
        <w:pStyle w:val="Ttulo3"/>
      </w:pPr>
      <w:r>
        <w:t>Palavras-chave:</w:t>
      </w:r>
    </w:p>
    <w:p w:rsidR="006A3CD0" w:rsidRPr="00C253A6" w:rsidRDefault="00140547" w:rsidP="00C253A6">
      <w:r>
        <w:t xml:space="preserve">Tabelas, base, </w:t>
      </w:r>
    </w:p>
    <w:sectPr w:rsidR="006A3CD0" w:rsidRPr="00C253A6" w:rsidSect="008C101E">
      <w:pgSz w:w="11906" w:h="16838"/>
      <w:pgMar w:top="720" w:right="720" w:bottom="720"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2F9" w:rsidRDefault="002D32F9" w:rsidP="001A606B">
      <w:r>
        <w:separator/>
      </w:r>
    </w:p>
  </w:endnote>
  <w:endnote w:type="continuationSeparator" w:id="0">
    <w:p w:rsidR="002D32F9" w:rsidRDefault="002D32F9" w:rsidP="001A60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2F9" w:rsidRDefault="002D32F9" w:rsidP="001A606B">
      <w:r>
        <w:separator/>
      </w:r>
    </w:p>
  </w:footnote>
  <w:footnote w:type="continuationSeparator" w:id="0">
    <w:p w:rsidR="002D32F9" w:rsidRDefault="002D32F9" w:rsidP="001A60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16262"/>
    <w:multiLevelType w:val="hybridMultilevel"/>
    <w:tmpl w:val="06762C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4EE2373"/>
    <w:multiLevelType w:val="hybridMultilevel"/>
    <w:tmpl w:val="68366E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CC94808"/>
    <w:multiLevelType w:val="hybridMultilevel"/>
    <w:tmpl w:val="5CEA0E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F470044"/>
    <w:multiLevelType w:val="hybridMultilevel"/>
    <w:tmpl w:val="79121E0A"/>
    <w:lvl w:ilvl="0" w:tplc="115A1D10">
      <w:start w:val="2"/>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25E7A51"/>
    <w:multiLevelType w:val="hybridMultilevel"/>
    <w:tmpl w:val="1E7285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5275D16"/>
    <w:multiLevelType w:val="multilevel"/>
    <w:tmpl w:val="6810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8A0A20"/>
    <w:multiLevelType w:val="multilevel"/>
    <w:tmpl w:val="AF0A9F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436E2679"/>
    <w:multiLevelType w:val="hybridMultilevel"/>
    <w:tmpl w:val="6DB6438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78B6188"/>
    <w:multiLevelType w:val="hybridMultilevel"/>
    <w:tmpl w:val="DA42D800"/>
    <w:lvl w:ilvl="0" w:tplc="39BEA8D6">
      <w:start w:val="1"/>
      <w:numFmt w:val="decimal"/>
      <w:lvlText w:val="%1."/>
      <w:lvlJc w:val="left"/>
      <w:pPr>
        <w:ind w:left="720" w:hanging="360"/>
      </w:pPr>
      <w:rPr>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41C03BD"/>
    <w:multiLevelType w:val="multilevel"/>
    <w:tmpl w:val="AF0A9F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572C7215"/>
    <w:multiLevelType w:val="hybridMultilevel"/>
    <w:tmpl w:val="9BF23594"/>
    <w:lvl w:ilvl="0" w:tplc="115A1D10">
      <w:start w:val="2"/>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60556172"/>
    <w:multiLevelType w:val="hybridMultilevel"/>
    <w:tmpl w:val="3C0E4E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3644AED"/>
    <w:multiLevelType w:val="hybridMultilevel"/>
    <w:tmpl w:val="67BC12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63A151D4"/>
    <w:multiLevelType w:val="hybridMultilevel"/>
    <w:tmpl w:val="5060E2D2"/>
    <w:lvl w:ilvl="0" w:tplc="E9BC5DE4">
      <w:start w:val="1"/>
      <w:numFmt w:val="bullet"/>
      <w:pStyle w:val="Lista1"/>
      <w:lvlText w:val=""/>
      <w:lvlJc w:val="left"/>
      <w:pPr>
        <w:ind w:left="720" w:hanging="360"/>
      </w:pPr>
      <w:rPr>
        <w:rFonts w:ascii="Symbol" w:hAnsi="Symbol" w:hint="default"/>
        <w:color w:val="808080"/>
        <w:u w:color="E36C0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652E6125"/>
    <w:multiLevelType w:val="hybridMultilevel"/>
    <w:tmpl w:val="4254106E"/>
    <w:lvl w:ilvl="0" w:tplc="ACA0EBA2">
      <w:start w:val="1"/>
      <w:numFmt w:val="bullet"/>
      <w:lvlText w:val=""/>
      <w:lvlJc w:val="left"/>
      <w:pPr>
        <w:ind w:left="720" w:hanging="360"/>
      </w:pPr>
      <w:rPr>
        <w:rFonts w:ascii="Symbol" w:hAnsi="Symbol" w:hint="default"/>
        <w:color w:val="808080"/>
        <w:u w:color="E36C0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693E4654"/>
    <w:multiLevelType w:val="multilevel"/>
    <w:tmpl w:val="AD6235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13E2447"/>
    <w:multiLevelType w:val="hybridMultilevel"/>
    <w:tmpl w:val="99E2D9BC"/>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74257C18"/>
    <w:multiLevelType w:val="hybridMultilevel"/>
    <w:tmpl w:val="D45688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7CA87CE3"/>
    <w:multiLevelType w:val="hybridMultilevel"/>
    <w:tmpl w:val="0310D236"/>
    <w:lvl w:ilvl="0" w:tplc="0786E02C">
      <w:start w:val="1"/>
      <w:numFmt w:val="bullet"/>
      <w:lvlText w:val=""/>
      <w:lvlJc w:val="left"/>
      <w:pPr>
        <w:ind w:left="720" w:hanging="360"/>
      </w:pPr>
      <w:rPr>
        <w:rFonts w:ascii="Symbol" w:hAnsi="Symbol" w:hint="default"/>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7E9A40A0"/>
    <w:multiLevelType w:val="hybridMultilevel"/>
    <w:tmpl w:val="F15CE4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19"/>
  </w:num>
  <w:num w:numId="6">
    <w:abstractNumId w:val="17"/>
  </w:num>
  <w:num w:numId="7">
    <w:abstractNumId w:val="4"/>
  </w:num>
  <w:num w:numId="8">
    <w:abstractNumId w:val="7"/>
  </w:num>
  <w:num w:numId="9">
    <w:abstractNumId w:val="8"/>
  </w:num>
  <w:num w:numId="10">
    <w:abstractNumId w:val="18"/>
  </w:num>
  <w:num w:numId="11">
    <w:abstractNumId w:val="12"/>
  </w:num>
  <w:num w:numId="12">
    <w:abstractNumId w:val="11"/>
  </w:num>
  <w:num w:numId="13">
    <w:abstractNumId w:val="14"/>
  </w:num>
  <w:num w:numId="14">
    <w:abstractNumId w:val="13"/>
  </w:num>
  <w:num w:numId="15">
    <w:abstractNumId w:val="15"/>
  </w:num>
  <w:num w:numId="16">
    <w:abstractNumId w:val="6"/>
  </w:num>
  <w:num w:numId="17">
    <w:abstractNumId w:val="3"/>
  </w:num>
  <w:num w:numId="18">
    <w:abstractNumId w:val="10"/>
  </w:num>
  <w:num w:numId="19">
    <w:abstractNumId w:val="16"/>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F20664"/>
    <w:rsid w:val="000259C6"/>
    <w:rsid w:val="00054452"/>
    <w:rsid w:val="00056771"/>
    <w:rsid w:val="00123D34"/>
    <w:rsid w:val="00140547"/>
    <w:rsid w:val="00156A1A"/>
    <w:rsid w:val="001A11BE"/>
    <w:rsid w:val="001A606B"/>
    <w:rsid w:val="001A6181"/>
    <w:rsid w:val="001C5E7A"/>
    <w:rsid w:val="0026539C"/>
    <w:rsid w:val="002A4A0E"/>
    <w:rsid w:val="002D32F9"/>
    <w:rsid w:val="002D5E2C"/>
    <w:rsid w:val="002E4866"/>
    <w:rsid w:val="003002CA"/>
    <w:rsid w:val="00324D2A"/>
    <w:rsid w:val="0033796B"/>
    <w:rsid w:val="00352C45"/>
    <w:rsid w:val="003D726E"/>
    <w:rsid w:val="004162F5"/>
    <w:rsid w:val="00424F99"/>
    <w:rsid w:val="00425B42"/>
    <w:rsid w:val="00455874"/>
    <w:rsid w:val="004B2A60"/>
    <w:rsid w:val="004D209E"/>
    <w:rsid w:val="005D56C7"/>
    <w:rsid w:val="00625638"/>
    <w:rsid w:val="00642790"/>
    <w:rsid w:val="00644B45"/>
    <w:rsid w:val="006A3CD0"/>
    <w:rsid w:val="006D6D49"/>
    <w:rsid w:val="00704170"/>
    <w:rsid w:val="007329AD"/>
    <w:rsid w:val="00834A98"/>
    <w:rsid w:val="00834BF6"/>
    <w:rsid w:val="008438BF"/>
    <w:rsid w:val="0087737B"/>
    <w:rsid w:val="008C101E"/>
    <w:rsid w:val="00903F55"/>
    <w:rsid w:val="00915086"/>
    <w:rsid w:val="00927723"/>
    <w:rsid w:val="00985736"/>
    <w:rsid w:val="009B53FF"/>
    <w:rsid w:val="009C50C5"/>
    <w:rsid w:val="009F7E0F"/>
    <w:rsid w:val="00A0199F"/>
    <w:rsid w:val="00AA321A"/>
    <w:rsid w:val="00AA34AD"/>
    <w:rsid w:val="00AB05F7"/>
    <w:rsid w:val="00AE30E2"/>
    <w:rsid w:val="00AF2764"/>
    <w:rsid w:val="00B41CD7"/>
    <w:rsid w:val="00B6060C"/>
    <w:rsid w:val="00BA2948"/>
    <w:rsid w:val="00BE5E57"/>
    <w:rsid w:val="00BF28A3"/>
    <w:rsid w:val="00C21C05"/>
    <w:rsid w:val="00C253A6"/>
    <w:rsid w:val="00C637F8"/>
    <w:rsid w:val="00CD6F8D"/>
    <w:rsid w:val="00D4406B"/>
    <w:rsid w:val="00D729ED"/>
    <w:rsid w:val="00D7363D"/>
    <w:rsid w:val="00DC051C"/>
    <w:rsid w:val="00DE246B"/>
    <w:rsid w:val="00E13E5E"/>
    <w:rsid w:val="00E333B4"/>
    <w:rsid w:val="00E41EE3"/>
    <w:rsid w:val="00E42139"/>
    <w:rsid w:val="00E567D4"/>
    <w:rsid w:val="00E71831"/>
    <w:rsid w:val="00E92D36"/>
    <w:rsid w:val="00EB7638"/>
    <w:rsid w:val="00F20664"/>
    <w:rsid w:val="00F31A47"/>
    <w:rsid w:val="00F632CF"/>
    <w:rsid w:val="00FA1EB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56A1A"/>
    <w:pPr>
      <w:spacing w:before="120" w:after="120"/>
      <w:jc w:val="both"/>
      <w:textAlignment w:val="top"/>
    </w:pPr>
    <w:rPr>
      <w:rFonts w:ascii="Verdana" w:eastAsia="Times New Roman" w:hAnsi="Verdana"/>
      <w:color w:val="000000"/>
    </w:rPr>
  </w:style>
  <w:style w:type="paragraph" w:styleId="Ttulo1">
    <w:name w:val="heading 1"/>
    <w:next w:val="Normal"/>
    <w:link w:val="Ttulo1Char"/>
    <w:uiPriority w:val="9"/>
    <w:qFormat/>
    <w:rsid w:val="00625638"/>
    <w:pPr>
      <w:spacing w:after="480"/>
      <w:outlineLvl w:val="0"/>
    </w:pPr>
    <w:rPr>
      <w:rFonts w:ascii="Verdana" w:eastAsia="Times New Roman" w:hAnsi="Verdana"/>
      <w:b/>
      <w:bCs/>
      <w:color w:val="000000"/>
      <w:sz w:val="36"/>
    </w:rPr>
  </w:style>
  <w:style w:type="paragraph" w:styleId="Ttulo2">
    <w:name w:val="heading 2"/>
    <w:next w:val="Normal"/>
    <w:link w:val="Ttulo2Char"/>
    <w:uiPriority w:val="9"/>
    <w:unhideWhenUsed/>
    <w:qFormat/>
    <w:rsid w:val="00625638"/>
    <w:pPr>
      <w:pBdr>
        <w:bottom w:val="double" w:sz="4" w:space="1" w:color="D9D9D9"/>
      </w:pBdr>
      <w:spacing w:before="480" w:after="360"/>
      <w:outlineLvl w:val="1"/>
    </w:pPr>
    <w:rPr>
      <w:rFonts w:ascii="Verdana" w:eastAsia="Times New Roman" w:hAnsi="Verdana"/>
      <w:b/>
      <w:bCs/>
      <w:color w:val="404040"/>
      <w:sz w:val="24"/>
      <w:szCs w:val="24"/>
    </w:rPr>
  </w:style>
  <w:style w:type="paragraph" w:styleId="Ttulo3">
    <w:name w:val="heading 3"/>
    <w:next w:val="Normal"/>
    <w:link w:val="Ttulo3Char"/>
    <w:uiPriority w:val="9"/>
    <w:unhideWhenUsed/>
    <w:qFormat/>
    <w:rsid w:val="00625638"/>
    <w:pPr>
      <w:keepNext/>
      <w:spacing w:before="360" w:after="120"/>
      <w:outlineLvl w:val="2"/>
    </w:pPr>
    <w:rPr>
      <w:rFonts w:ascii="Verdana" w:eastAsia="Times New Roman" w:hAnsi="Verdana"/>
      <w:b/>
      <w:bCs/>
      <w:color w:val="404040"/>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1A6181"/>
    <w:rPr>
      <w:b/>
    </w:rPr>
  </w:style>
  <w:style w:type="paragraph" w:styleId="PargrafodaLista">
    <w:name w:val="List Paragraph"/>
    <w:basedOn w:val="Normal"/>
    <w:uiPriority w:val="34"/>
    <w:rsid w:val="00FA1EBB"/>
    <w:pPr>
      <w:ind w:left="720"/>
      <w:contextualSpacing/>
    </w:pPr>
  </w:style>
  <w:style w:type="character" w:styleId="Hyperlink">
    <w:name w:val="Hyperlink"/>
    <w:basedOn w:val="Fontepargpadro"/>
    <w:uiPriority w:val="99"/>
    <w:unhideWhenUsed/>
    <w:rsid w:val="009B53FF"/>
    <w:rPr>
      <w:color w:val="0000FF"/>
      <w:u w:val="single"/>
    </w:rPr>
  </w:style>
  <w:style w:type="character" w:customStyle="1" w:styleId="Ttulo1Char">
    <w:name w:val="Título 1 Char"/>
    <w:basedOn w:val="Fontepargpadro"/>
    <w:link w:val="Ttulo1"/>
    <w:uiPriority w:val="9"/>
    <w:rsid w:val="00625638"/>
    <w:rPr>
      <w:rFonts w:ascii="Verdana" w:eastAsia="Times New Roman" w:hAnsi="Verdana"/>
      <w:b/>
      <w:bCs/>
      <w:color w:val="000000"/>
      <w:sz w:val="36"/>
      <w:lang w:val="pt-BR" w:eastAsia="pt-BR" w:bidi="ar-SA"/>
    </w:rPr>
  </w:style>
  <w:style w:type="character" w:customStyle="1" w:styleId="Ttulo2Char">
    <w:name w:val="Título 2 Char"/>
    <w:basedOn w:val="Fontepargpadro"/>
    <w:link w:val="Ttulo2"/>
    <w:uiPriority w:val="9"/>
    <w:rsid w:val="00625638"/>
    <w:rPr>
      <w:rFonts w:ascii="Verdana" w:eastAsia="Times New Roman" w:hAnsi="Verdana"/>
      <w:b/>
      <w:bCs/>
      <w:color w:val="404040"/>
      <w:sz w:val="24"/>
      <w:szCs w:val="24"/>
      <w:lang w:val="pt-BR" w:eastAsia="pt-BR" w:bidi="ar-SA"/>
    </w:rPr>
  </w:style>
  <w:style w:type="character" w:styleId="nfase">
    <w:name w:val="Emphasis"/>
    <w:uiPriority w:val="20"/>
    <w:qFormat/>
    <w:rsid w:val="00927723"/>
    <w:rPr>
      <w:i/>
    </w:rPr>
  </w:style>
  <w:style w:type="paragraph" w:styleId="Cabealho">
    <w:name w:val="header"/>
    <w:basedOn w:val="Normal"/>
    <w:link w:val="CabealhoChar"/>
    <w:uiPriority w:val="99"/>
    <w:semiHidden/>
    <w:unhideWhenUsed/>
    <w:rsid w:val="001A606B"/>
    <w:pPr>
      <w:tabs>
        <w:tab w:val="center" w:pos="4252"/>
        <w:tab w:val="right" w:pos="8504"/>
      </w:tabs>
    </w:pPr>
  </w:style>
  <w:style w:type="character" w:customStyle="1" w:styleId="CabealhoChar">
    <w:name w:val="Cabeçalho Char"/>
    <w:basedOn w:val="Fontepargpadro"/>
    <w:link w:val="Cabealho"/>
    <w:uiPriority w:val="99"/>
    <w:semiHidden/>
    <w:rsid w:val="001A606B"/>
    <w:rPr>
      <w:rFonts w:ascii="Verdana" w:eastAsia="Times New Roman" w:hAnsi="Verdana"/>
      <w:color w:val="000000"/>
    </w:rPr>
  </w:style>
  <w:style w:type="paragraph" w:styleId="Rodap">
    <w:name w:val="footer"/>
    <w:basedOn w:val="Normal"/>
    <w:link w:val="RodapChar"/>
    <w:uiPriority w:val="99"/>
    <w:semiHidden/>
    <w:unhideWhenUsed/>
    <w:rsid w:val="001A606B"/>
    <w:pPr>
      <w:tabs>
        <w:tab w:val="center" w:pos="4252"/>
        <w:tab w:val="right" w:pos="8504"/>
      </w:tabs>
    </w:pPr>
  </w:style>
  <w:style w:type="character" w:customStyle="1" w:styleId="RodapChar">
    <w:name w:val="Rodapé Char"/>
    <w:basedOn w:val="Fontepargpadro"/>
    <w:link w:val="Rodap"/>
    <w:uiPriority w:val="99"/>
    <w:semiHidden/>
    <w:rsid w:val="001A606B"/>
    <w:rPr>
      <w:rFonts w:ascii="Verdana" w:eastAsia="Times New Roman" w:hAnsi="Verdana"/>
      <w:color w:val="000000"/>
    </w:rPr>
  </w:style>
  <w:style w:type="character" w:customStyle="1" w:styleId="Ttulo3Char">
    <w:name w:val="Título 3 Char"/>
    <w:basedOn w:val="Fontepargpadro"/>
    <w:link w:val="Ttulo3"/>
    <w:uiPriority w:val="9"/>
    <w:rsid w:val="00625638"/>
    <w:rPr>
      <w:rFonts w:ascii="Verdana" w:eastAsia="Times New Roman" w:hAnsi="Verdana"/>
      <w:b/>
      <w:bCs/>
      <w:color w:val="404040"/>
      <w:szCs w:val="26"/>
      <w:lang w:val="pt-BR" w:eastAsia="pt-BR" w:bidi="ar-SA"/>
    </w:rPr>
  </w:style>
  <w:style w:type="paragraph" w:customStyle="1" w:styleId="Lista1">
    <w:name w:val="Lista 1"/>
    <w:uiPriority w:val="10"/>
    <w:qFormat/>
    <w:rsid w:val="001C5E7A"/>
    <w:pPr>
      <w:numPr>
        <w:numId w:val="14"/>
      </w:numPr>
      <w:jc w:val="both"/>
    </w:pPr>
    <w:rPr>
      <w:rFonts w:ascii="Verdana" w:eastAsia="Times New Roman" w:hAnsi="Verdana"/>
      <w:color w:val="000000"/>
    </w:rPr>
  </w:style>
  <w:style w:type="paragraph" w:customStyle="1" w:styleId="Detalhes1">
    <w:name w:val="Detalhes 1"/>
    <w:uiPriority w:val="10"/>
    <w:qFormat/>
    <w:rsid w:val="00E41EE3"/>
    <w:pPr>
      <w:pBdr>
        <w:top w:val="single" w:sz="48" w:space="1" w:color="808080"/>
        <w:left w:val="single" w:sz="4" w:space="4" w:color="808080"/>
        <w:bottom w:val="single" w:sz="4" w:space="1" w:color="808080"/>
        <w:right w:val="single" w:sz="4" w:space="4" w:color="808080"/>
      </w:pBdr>
      <w:shd w:val="clear" w:color="auto" w:fill="F9F9F9"/>
      <w:ind w:left="340" w:right="340"/>
    </w:pPr>
    <w:rPr>
      <w:rFonts w:ascii="Courier New" w:eastAsia="Times New Roman" w:hAnsi="Courier New"/>
      <w:color w:val="000000"/>
      <w:sz w:val="18"/>
    </w:rPr>
  </w:style>
  <w:style w:type="paragraph" w:customStyle="1" w:styleId="Erro1">
    <w:name w:val="Erro 1"/>
    <w:basedOn w:val="Detalhes1"/>
    <w:uiPriority w:val="10"/>
    <w:qFormat/>
    <w:rsid w:val="00156A1A"/>
    <w:pPr>
      <w:pBdr>
        <w:top w:val="single" w:sz="48" w:space="1" w:color="FF0000"/>
        <w:left w:val="single" w:sz="4" w:space="4" w:color="FF0000"/>
        <w:bottom w:val="single" w:sz="4" w:space="1" w:color="FF0000"/>
        <w:right w:val="single" w:sz="4" w:space="4" w:color="FF0000"/>
      </w:pBdr>
    </w:pPr>
    <w:rPr>
      <w:rFonts w:ascii="Verdana" w:hAnsi="Verdana"/>
      <w:b/>
      <w:color w:val="FF0000"/>
    </w:rPr>
  </w:style>
  <w:style w:type="paragraph" w:styleId="Pr-formataoHTML">
    <w:name w:val="HTML Preformatted"/>
    <w:basedOn w:val="Normal"/>
    <w:link w:val="Pr-formataoHTMLChar"/>
    <w:uiPriority w:val="99"/>
    <w:semiHidden/>
    <w:unhideWhenUsed/>
    <w:rsid w:val="008C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textAlignment w:val="auto"/>
    </w:pPr>
    <w:rPr>
      <w:rFonts w:ascii="Courier New" w:hAnsi="Courier New" w:cs="Courier New"/>
      <w:color w:val="C0C0C0"/>
    </w:rPr>
  </w:style>
  <w:style w:type="character" w:customStyle="1" w:styleId="Pr-formataoHTMLChar">
    <w:name w:val="Pré-formatação HTML Char"/>
    <w:basedOn w:val="Fontepargpadro"/>
    <w:link w:val="Pr-formataoHTML"/>
    <w:uiPriority w:val="99"/>
    <w:semiHidden/>
    <w:rsid w:val="008C101E"/>
    <w:rPr>
      <w:rFonts w:ascii="Courier New" w:eastAsia="Times New Roman" w:hAnsi="Courier New" w:cs="Courier New"/>
      <w:color w:val="C0C0C0"/>
    </w:rPr>
  </w:style>
  <w:style w:type="paragraph" w:styleId="Textodebalo">
    <w:name w:val="Balloon Text"/>
    <w:basedOn w:val="Normal"/>
    <w:link w:val="TextodebaloChar"/>
    <w:uiPriority w:val="99"/>
    <w:semiHidden/>
    <w:unhideWhenUsed/>
    <w:rsid w:val="00BF28A3"/>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BF28A3"/>
    <w:rPr>
      <w:rFonts w:ascii="Tahoma" w:eastAsia="Times New Roman" w:hAnsi="Tahoma" w:cs="Tahoma"/>
      <w:color w:val="000000"/>
      <w:sz w:val="16"/>
      <w:szCs w:val="16"/>
    </w:rPr>
  </w:style>
  <w:style w:type="paragraph" w:styleId="NormalWeb">
    <w:name w:val="Normal (Web)"/>
    <w:basedOn w:val="Normal"/>
    <w:uiPriority w:val="99"/>
    <w:semiHidden/>
    <w:unhideWhenUsed/>
    <w:rsid w:val="00140547"/>
    <w:pPr>
      <w:spacing w:before="100" w:beforeAutospacing="1" w:after="100" w:afterAutospacing="1"/>
      <w:jc w:val="left"/>
      <w:textAlignment w:val="auto"/>
    </w:pPr>
    <w:rPr>
      <w:rFonts w:ascii="Times New Roman" w:hAnsi="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146635415">
      <w:bodyDiv w:val="1"/>
      <w:marLeft w:val="0"/>
      <w:marRight w:val="0"/>
      <w:marTop w:val="0"/>
      <w:marBottom w:val="0"/>
      <w:divBdr>
        <w:top w:val="none" w:sz="0" w:space="0" w:color="auto"/>
        <w:left w:val="none" w:sz="0" w:space="0" w:color="auto"/>
        <w:bottom w:val="none" w:sz="0" w:space="0" w:color="auto"/>
        <w:right w:val="none" w:sz="0" w:space="0" w:color="auto"/>
      </w:divBdr>
      <w:divsChild>
        <w:div w:id="1633747398">
          <w:marLeft w:val="0"/>
          <w:marRight w:val="0"/>
          <w:marTop w:val="0"/>
          <w:marBottom w:val="0"/>
          <w:divBdr>
            <w:top w:val="none" w:sz="0" w:space="0" w:color="auto"/>
            <w:left w:val="none" w:sz="0" w:space="0" w:color="auto"/>
            <w:bottom w:val="none" w:sz="0" w:space="0" w:color="auto"/>
            <w:right w:val="none" w:sz="0" w:space="0" w:color="auto"/>
          </w:divBdr>
          <w:divsChild>
            <w:div w:id="93343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694">
      <w:bodyDiv w:val="1"/>
      <w:marLeft w:val="0"/>
      <w:marRight w:val="0"/>
      <w:marTop w:val="0"/>
      <w:marBottom w:val="0"/>
      <w:divBdr>
        <w:top w:val="none" w:sz="0" w:space="0" w:color="auto"/>
        <w:left w:val="none" w:sz="0" w:space="0" w:color="auto"/>
        <w:bottom w:val="none" w:sz="0" w:space="0" w:color="auto"/>
        <w:right w:val="none" w:sz="0" w:space="0" w:color="auto"/>
      </w:divBdr>
      <w:divsChild>
        <w:div w:id="158884610">
          <w:marLeft w:val="0"/>
          <w:marRight w:val="0"/>
          <w:marTop w:val="0"/>
          <w:marBottom w:val="0"/>
          <w:divBdr>
            <w:top w:val="none" w:sz="0" w:space="0" w:color="auto"/>
            <w:left w:val="none" w:sz="0" w:space="0" w:color="auto"/>
            <w:bottom w:val="none" w:sz="0" w:space="0" w:color="auto"/>
            <w:right w:val="none" w:sz="0" w:space="0" w:color="auto"/>
          </w:divBdr>
          <w:divsChild>
            <w:div w:id="700786488">
              <w:marLeft w:val="0"/>
              <w:marRight w:val="0"/>
              <w:marTop w:val="0"/>
              <w:marBottom w:val="0"/>
              <w:divBdr>
                <w:top w:val="none" w:sz="0" w:space="0" w:color="auto"/>
                <w:left w:val="none" w:sz="0" w:space="0" w:color="auto"/>
                <w:bottom w:val="none" w:sz="0" w:space="0" w:color="auto"/>
                <w:right w:val="none" w:sz="0" w:space="0" w:color="auto"/>
              </w:divBdr>
            </w:div>
            <w:div w:id="902524095">
              <w:marLeft w:val="0"/>
              <w:marRight w:val="0"/>
              <w:marTop w:val="0"/>
              <w:marBottom w:val="0"/>
              <w:divBdr>
                <w:top w:val="none" w:sz="0" w:space="0" w:color="auto"/>
                <w:left w:val="none" w:sz="0" w:space="0" w:color="auto"/>
                <w:bottom w:val="none" w:sz="0" w:space="0" w:color="auto"/>
                <w:right w:val="none" w:sz="0" w:space="0" w:color="auto"/>
              </w:divBdr>
            </w:div>
          </w:divsChild>
        </w:div>
        <w:div w:id="160658798">
          <w:marLeft w:val="0"/>
          <w:marRight w:val="0"/>
          <w:marTop w:val="0"/>
          <w:marBottom w:val="0"/>
          <w:divBdr>
            <w:top w:val="none" w:sz="0" w:space="0" w:color="auto"/>
            <w:left w:val="none" w:sz="0" w:space="0" w:color="auto"/>
            <w:bottom w:val="none" w:sz="0" w:space="0" w:color="auto"/>
            <w:right w:val="none" w:sz="0" w:space="0" w:color="auto"/>
          </w:divBdr>
        </w:div>
        <w:div w:id="282006534">
          <w:marLeft w:val="0"/>
          <w:marRight w:val="0"/>
          <w:marTop w:val="0"/>
          <w:marBottom w:val="0"/>
          <w:divBdr>
            <w:top w:val="none" w:sz="0" w:space="0" w:color="auto"/>
            <w:left w:val="none" w:sz="0" w:space="0" w:color="auto"/>
            <w:bottom w:val="none" w:sz="0" w:space="0" w:color="auto"/>
            <w:right w:val="none" w:sz="0" w:space="0" w:color="auto"/>
          </w:divBdr>
          <w:divsChild>
            <w:div w:id="1082139783">
              <w:marLeft w:val="0"/>
              <w:marRight w:val="0"/>
              <w:marTop w:val="0"/>
              <w:marBottom w:val="0"/>
              <w:divBdr>
                <w:top w:val="none" w:sz="0" w:space="0" w:color="auto"/>
                <w:left w:val="none" w:sz="0" w:space="0" w:color="auto"/>
                <w:bottom w:val="none" w:sz="0" w:space="0" w:color="auto"/>
                <w:right w:val="none" w:sz="0" w:space="0" w:color="auto"/>
              </w:divBdr>
            </w:div>
            <w:div w:id="1490512250">
              <w:marLeft w:val="0"/>
              <w:marRight w:val="0"/>
              <w:marTop w:val="0"/>
              <w:marBottom w:val="0"/>
              <w:divBdr>
                <w:top w:val="none" w:sz="0" w:space="0" w:color="auto"/>
                <w:left w:val="none" w:sz="0" w:space="0" w:color="auto"/>
                <w:bottom w:val="none" w:sz="0" w:space="0" w:color="auto"/>
                <w:right w:val="none" w:sz="0" w:space="0" w:color="auto"/>
              </w:divBdr>
            </w:div>
          </w:divsChild>
        </w:div>
        <w:div w:id="614868513">
          <w:marLeft w:val="0"/>
          <w:marRight w:val="0"/>
          <w:marTop w:val="0"/>
          <w:marBottom w:val="0"/>
          <w:divBdr>
            <w:top w:val="none" w:sz="0" w:space="0" w:color="auto"/>
            <w:left w:val="none" w:sz="0" w:space="0" w:color="auto"/>
            <w:bottom w:val="none" w:sz="0" w:space="0" w:color="auto"/>
            <w:right w:val="none" w:sz="0" w:space="0" w:color="auto"/>
          </w:divBdr>
          <w:divsChild>
            <w:div w:id="1578903707">
              <w:marLeft w:val="0"/>
              <w:marRight w:val="0"/>
              <w:marTop w:val="0"/>
              <w:marBottom w:val="0"/>
              <w:divBdr>
                <w:top w:val="none" w:sz="0" w:space="0" w:color="auto"/>
                <w:left w:val="none" w:sz="0" w:space="0" w:color="auto"/>
                <w:bottom w:val="none" w:sz="0" w:space="0" w:color="auto"/>
                <w:right w:val="none" w:sz="0" w:space="0" w:color="auto"/>
              </w:divBdr>
            </w:div>
            <w:div w:id="1715084724">
              <w:marLeft w:val="0"/>
              <w:marRight w:val="0"/>
              <w:marTop w:val="0"/>
              <w:marBottom w:val="0"/>
              <w:divBdr>
                <w:top w:val="none" w:sz="0" w:space="0" w:color="auto"/>
                <w:left w:val="none" w:sz="0" w:space="0" w:color="auto"/>
                <w:bottom w:val="none" w:sz="0" w:space="0" w:color="auto"/>
                <w:right w:val="none" w:sz="0" w:space="0" w:color="auto"/>
              </w:divBdr>
            </w:div>
          </w:divsChild>
        </w:div>
        <w:div w:id="996494140">
          <w:marLeft w:val="0"/>
          <w:marRight w:val="0"/>
          <w:marTop w:val="0"/>
          <w:marBottom w:val="0"/>
          <w:divBdr>
            <w:top w:val="none" w:sz="0" w:space="0" w:color="auto"/>
            <w:left w:val="none" w:sz="0" w:space="0" w:color="auto"/>
            <w:bottom w:val="none" w:sz="0" w:space="0" w:color="auto"/>
            <w:right w:val="none" w:sz="0" w:space="0" w:color="auto"/>
          </w:divBdr>
        </w:div>
        <w:div w:id="1060783858">
          <w:marLeft w:val="0"/>
          <w:marRight w:val="0"/>
          <w:marTop w:val="0"/>
          <w:marBottom w:val="0"/>
          <w:divBdr>
            <w:top w:val="none" w:sz="0" w:space="0" w:color="auto"/>
            <w:left w:val="none" w:sz="0" w:space="0" w:color="auto"/>
            <w:bottom w:val="none" w:sz="0" w:space="0" w:color="auto"/>
            <w:right w:val="none" w:sz="0" w:space="0" w:color="auto"/>
          </w:divBdr>
        </w:div>
        <w:div w:id="1072118309">
          <w:marLeft w:val="0"/>
          <w:marRight w:val="0"/>
          <w:marTop w:val="0"/>
          <w:marBottom w:val="0"/>
          <w:divBdr>
            <w:top w:val="none" w:sz="0" w:space="0" w:color="auto"/>
            <w:left w:val="none" w:sz="0" w:space="0" w:color="auto"/>
            <w:bottom w:val="none" w:sz="0" w:space="0" w:color="auto"/>
            <w:right w:val="none" w:sz="0" w:space="0" w:color="auto"/>
          </w:divBdr>
        </w:div>
        <w:div w:id="1473987152">
          <w:marLeft w:val="0"/>
          <w:marRight w:val="0"/>
          <w:marTop w:val="0"/>
          <w:marBottom w:val="0"/>
          <w:divBdr>
            <w:top w:val="none" w:sz="0" w:space="0" w:color="auto"/>
            <w:left w:val="none" w:sz="0" w:space="0" w:color="auto"/>
            <w:bottom w:val="none" w:sz="0" w:space="0" w:color="auto"/>
            <w:right w:val="none" w:sz="0" w:space="0" w:color="auto"/>
          </w:divBdr>
          <w:divsChild>
            <w:div w:id="1527525625">
              <w:marLeft w:val="0"/>
              <w:marRight w:val="0"/>
              <w:marTop w:val="0"/>
              <w:marBottom w:val="0"/>
              <w:divBdr>
                <w:top w:val="none" w:sz="0" w:space="0" w:color="auto"/>
                <w:left w:val="none" w:sz="0" w:space="0" w:color="auto"/>
                <w:bottom w:val="none" w:sz="0" w:space="0" w:color="auto"/>
                <w:right w:val="none" w:sz="0" w:space="0" w:color="auto"/>
              </w:divBdr>
              <w:divsChild>
                <w:div w:id="732042807">
                  <w:marLeft w:val="0"/>
                  <w:marRight w:val="0"/>
                  <w:marTop w:val="0"/>
                  <w:marBottom w:val="0"/>
                  <w:divBdr>
                    <w:top w:val="none" w:sz="0" w:space="0" w:color="auto"/>
                    <w:left w:val="none" w:sz="0" w:space="0" w:color="auto"/>
                    <w:bottom w:val="none" w:sz="0" w:space="0" w:color="auto"/>
                    <w:right w:val="none" w:sz="0" w:space="0" w:color="auto"/>
                  </w:divBdr>
                </w:div>
                <w:div w:id="1206798074">
                  <w:marLeft w:val="0"/>
                  <w:marRight w:val="0"/>
                  <w:marTop w:val="0"/>
                  <w:marBottom w:val="0"/>
                  <w:divBdr>
                    <w:top w:val="none" w:sz="0" w:space="0" w:color="auto"/>
                    <w:left w:val="none" w:sz="0" w:space="0" w:color="auto"/>
                    <w:bottom w:val="none" w:sz="0" w:space="0" w:color="auto"/>
                    <w:right w:val="none" w:sz="0" w:space="0" w:color="auto"/>
                  </w:divBdr>
                </w:div>
                <w:div w:id="20529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97811">
          <w:marLeft w:val="0"/>
          <w:marRight w:val="0"/>
          <w:marTop w:val="0"/>
          <w:marBottom w:val="0"/>
          <w:divBdr>
            <w:top w:val="none" w:sz="0" w:space="0" w:color="auto"/>
            <w:left w:val="none" w:sz="0" w:space="0" w:color="auto"/>
            <w:bottom w:val="none" w:sz="0" w:space="0" w:color="auto"/>
            <w:right w:val="none" w:sz="0" w:space="0" w:color="auto"/>
          </w:divBdr>
          <w:divsChild>
            <w:div w:id="1067220580">
              <w:marLeft w:val="0"/>
              <w:marRight w:val="0"/>
              <w:marTop w:val="0"/>
              <w:marBottom w:val="0"/>
              <w:divBdr>
                <w:top w:val="none" w:sz="0" w:space="0" w:color="auto"/>
                <w:left w:val="none" w:sz="0" w:space="0" w:color="auto"/>
                <w:bottom w:val="none" w:sz="0" w:space="0" w:color="auto"/>
                <w:right w:val="none" w:sz="0" w:space="0" w:color="auto"/>
              </w:divBdr>
            </w:div>
            <w:div w:id="1981880891">
              <w:marLeft w:val="0"/>
              <w:marRight w:val="0"/>
              <w:marTop w:val="0"/>
              <w:marBottom w:val="0"/>
              <w:divBdr>
                <w:top w:val="none" w:sz="0" w:space="0" w:color="auto"/>
                <w:left w:val="none" w:sz="0" w:space="0" w:color="auto"/>
                <w:bottom w:val="none" w:sz="0" w:space="0" w:color="auto"/>
                <w:right w:val="none" w:sz="0" w:space="0" w:color="auto"/>
              </w:divBdr>
            </w:div>
          </w:divsChild>
        </w:div>
        <w:div w:id="1756047621">
          <w:marLeft w:val="0"/>
          <w:marRight w:val="0"/>
          <w:marTop w:val="0"/>
          <w:marBottom w:val="0"/>
          <w:divBdr>
            <w:top w:val="none" w:sz="0" w:space="0" w:color="auto"/>
            <w:left w:val="none" w:sz="0" w:space="0" w:color="auto"/>
            <w:bottom w:val="none" w:sz="0" w:space="0" w:color="auto"/>
            <w:right w:val="none" w:sz="0" w:space="0" w:color="auto"/>
          </w:divBdr>
        </w:div>
      </w:divsChild>
    </w:div>
    <w:div w:id="1131555720">
      <w:bodyDiv w:val="1"/>
      <w:marLeft w:val="0"/>
      <w:marRight w:val="0"/>
      <w:marTop w:val="0"/>
      <w:marBottom w:val="0"/>
      <w:divBdr>
        <w:top w:val="none" w:sz="0" w:space="0" w:color="auto"/>
        <w:left w:val="none" w:sz="0" w:space="0" w:color="auto"/>
        <w:bottom w:val="none" w:sz="0" w:space="0" w:color="auto"/>
        <w:right w:val="none" w:sz="0" w:space="0" w:color="auto"/>
      </w:divBdr>
      <w:divsChild>
        <w:div w:id="651955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hyperlink" Target="file://seniorpdc/stdn/stdnRH/html/Produtos/VerificacaoAplicativosSeniorExecucao.htm" TargetMode="Externa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KBRelatedArticles xmlns="F1A32D37-B639-4F5F-8A49-9FABC04B4F7D"/>
    <KBKeywords xmlns="F1A32D37-B639-4F5F-8A49-9FABC04B4F7D"/>
    <_x00c1_rea_x0020_de_x0020_Aplicabilidade xmlns="f1a32d37-b639-4f5f-8a49-9fabc04b4f7d"/>
  </documentManagement>
</p:properties>
</file>

<file path=customXml/item4.xml><?xml version="1.0" encoding="utf-8"?>
<ct:contentTypeSchema xmlns:ct="http://schemas.microsoft.com/office/2006/metadata/contentType" xmlns:ma="http://schemas.microsoft.com/office/2006/metadata/properties/metaAttributes" ct:_="" ma:_="" ma:contentTypeName="Documento da Base de Dados de Conhecimento" ma:contentTypeID="0x0101004E0C76BA01FE49858DBF5D9F1A50EB5B00723493EB57BA8840A164EF8932F5AC6C" ma:contentTypeVersion="2" ma:contentTypeDescription="Carregar um documento na Base de Dados de Conhecimento" ma:contentTypeScope="" ma:versionID="dcf95febaf001931a8e6018f50b4470b">
  <xsd:schema xmlns:xsd="http://www.w3.org/2001/XMLSchema" xmlns:xs="http://www.w3.org/2001/XMLSchema" xmlns:p="http://schemas.microsoft.com/office/2006/metadata/properties" xmlns:ns2="F1A32D37-B639-4F5F-8A49-9FABC04B4F7D" xmlns:ns3="f1a32d37-b639-4f5f-8a49-9fabc04b4f7d" targetNamespace="http://schemas.microsoft.com/office/2006/metadata/properties" ma:root="true" ma:fieldsID="291a944d1b22226622e121809f806b15" ns2:_="" ns3:_="">
    <xsd:import namespace="F1A32D37-B639-4F5F-8A49-9FABC04B4F7D"/>
    <xsd:import namespace="f1a32d37-b639-4f5f-8a49-9fabc04b4f7d"/>
    <xsd:element name="properties">
      <xsd:complexType>
        <xsd:sequence>
          <xsd:element name="documentManagement">
            <xsd:complexType>
              <xsd:all>
                <xsd:element ref="ns2:KBKeywords" minOccurs="0"/>
                <xsd:element ref="ns2:KBRelatedArticles" minOccurs="0"/>
                <xsd:element ref="ns3:_x00c1_rea_x0020_de_x0020_Aplicabilidad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32D37-B639-4F5F-8A49-9FABC04B4F7D" elementFormDefault="qualified">
    <xsd:import namespace="http://schemas.microsoft.com/office/2006/documentManagement/types"/>
    <xsd:import namespace="http://schemas.microsoft.com/office/infopath/2007/PartnerControls"/>
    <xsd:element name="KBKeywords" ma:index="8" nillable="true" ma:displayName="Palavras-Chave" ma:description="" ma:list="{4189E699-69FC-4EEB-A7A3-92859F6660BE}" ma:internalName="KBKeywords" ma:showField="Title">
      <xsd:complexType>
        <xsd:complexContent>
          <xsd:extension base="dms:MultiChoiceLookup">
            <xsd:sequence>
              <xsd:element name="Value" type="dms:Lookup" maxOccurs="unbounded" minOccurs="0" nillable="true"/>
            </xsd:sequence>
          </xsd:extension>
        </xsd:complexContent>
      </xsd:complexType>
    </xsd:element>
    <xsd:element name="KBRelatedArticles" ma:index="9" nillable="true" ma:displayName="Artigos Relacionados" ma:description="" ma:list="Self" ma:internalName="KBRelatedArticles" ma:showField="TextFileNam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a32d37-b639-4f5f-8a49-9fabc04b4f7d" elementFormDefault="qualified">
    <xsd:import namespace="http://schemas.microsoft.com/office/2006/documentManagement/types"/>
    <xsd:import namespace="http://schemas.microsoft.com/office/infopath/2007/PartnerControls"/>
    <xsd:element name="_x00c1_rea_x0020_de_x0020_Aplicabilidade" ma:index="10" ma:displayName="Área de Aplicabilidade" ma:format="Dropdown" ma:internalName="_x00c1_rea_x0020_de_x0020_Aplicabilidade">
      <xsd:simpleType>
        <xsd:restriction base="dms:Choice">
          <xsd:enumeration value="Banco de dados"/>
          <xsd:enumeration value="Linux"/>
          <xsd:enumeration value="Monitoramento"/>
          <xsd:enumeration value="Window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E46687-56A4-4FC3-8665-A0F58BB21E56}">
  <ds:schemaRefs>
    <ds:schemaRef ds:uri="http://schemas.microsoft.com/office/2006/metadata/longProperties"/>
  </ds:schemaRefs>
</ds:datastoreItem>
</file>

<file path=customXml/itemProps2.xml><?xml version="1.0" encoding="utf-8"?>
<ds:datastoreItem xmlns:ds="http://schemas.openxmlformats.org/officeDocument/2006/customXml" ds:itemID="{9E2A4CC1-EF99-4C33-A345-0632B478B569}">
  <ds:schemaRefs>
    <ds:schemaRef ds:uri="http://schemas.microsoft.com/sharepoint/v3/contenttype/forms"/>
  </ds:schemaRefs>
</ds:datastoreItem>
</file>

<file path=customXml/itemProps3.xml><?xml version="1.0" encoding="utf-8"?>
<ds:datastoreItem xmlns:ds="http://schemas.openxmlformats.org/officeDocument/2006/customXml" ds:itemID="{34572C8B-CECA-4919-A522-A0646703EDE6}">
  <ds:schemaRefs>
    <ds:schemaRef ds:uri="http://schemas.microsoft.com/office/2006/metadata/properties"/>
    <ds:schemaRef ds:uri="F1A32D37-B639-4F5F-8A49-9FABC04B4F7D"/>
    <ds:schemaRef ds:uri="f1a32d37-b639-4f5f-8a49-9fabc04b4f7d"/>
  </ds:schemaRefs>
</ds:datastoreItem>
</file>

<file path=customXml/itemProps4.xml><?xml version="1.0" encoding="utf-8"?>
<ds:datastoreItem xmlns:ds="http://schemas.openxmlformats.org/officeDocument/2006/customXml" ds:itemID="{FA5EECFB-793E-41C0-9A3D-176C353AC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A32D37-B639-4F5F-8A49-9FABC04B4F7D"/>
    <ds:schemaRef ds:uri="f1a32d37-b639-4f5f-8a49-9fabc04b4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1555</Words>
  <Characters>8400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Configuração atualização automática de horário em servidores Linux</vt:lpstr>
    </vt:vector>
  </TitlesOfParts>
  <Company/>
  <LinksUpToDate>false</LinksUpToDate>
  <CharactersWithSpaces>9936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Consistência de base via CBDS</dc:title>
  <dc:creator>emerson.dorow</dc:creator>
  <cp:lastModifiedBy>Juan Carvalho</cp:lastModifiedBy>
  <cp:revision>1</cp:revision>
  <cp:lastPrinted>2009-03-10T14:44:00Z</cp:lastPrinted>
  <dcterms:created xsi:type="dcterms:W3CDTF">2011-07-21T14:55:00Z</dcterms:created>
  <dcterms:modified xsi:type="dcterms:W3CDTF">2012-08-27T20:09:00Z</dcterms:modified>
  <cp:contentType>Documento da Base de Dados de Conhecimento</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0x0101004E0C76BA01FE49858DBF5D9F1A50EB5B00723493EB57BA8840A164EF8932F5AC6C</vt:lpwstr>
  </property>
  <property fmtid="{D5CDD505-2E9C-101B-9397-08002B2CF9AE}" pid="3" name="ContentType">
    <vt:lpwstr>Documento</vt:lpwstr>
  </property>
  <property fmtid="{D5CDD505-2E9C-101B-9397-08002B2CF9AE}" pid="4" name="KBRelatedArticles">
    <vt:lpwstr/>
  </property>
  <property fmtid="{D5CDD505-2E9C-101B-9397-08002B2CF9AE}" pid="5" name="KBKeywords">
    <vt:lpwstr/>
  </property>
</Properties>
</file>