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DIFERENÇA NA DCTF WEB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  <w:highlight w:val="yellow"/>
        </w:rPr>
        <w:t>1º - Se no S-5011 apresentou uma diferença do desconto do INSS o que devo conferir?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/>
        <w:drawing>
          <wp:inline distT="0" distB="0" distL="0" distR="635">
            <wp:extent cx="2380615" cy="34417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34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R: Neste caso liste o relatório do S-5001 conforme parametrização abaixo para verificar qual o funcionário que está com diferença no desconto.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drawing>
          <wp:inline distT="0" distB="0" distL="0" distR="6350">
            <wp:extent cx="2585085" cy="542925"/>
            <wp:effectExtent l="0" t="0" r="0" b="0"/>
            <wp:docPr id="2" name="Imagem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08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Caso não consiga identificar o motivo da diferença, registre um chamado contendo as evidências abaixo: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 ficha financeira;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S-5001 original eSocial;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XML do S-1200 ou S-2299;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Relação de INSS completa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Caso seja múltiplos vínculos enviar também;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 ficha financeira da outra empresa;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das bases de outros contratos cadastrado no sistema;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  <w:highlight w:val="yellow"/>
        </w:rPr>
        <w:t>2º - Estou com diferença de Base de INSS o que devo conferir?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R: Neste caso você deverá conferir a relação de INSS X S-5001 para identificar qual funcionário que está com diferença de base de INSS.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Depois de identificar o funcionário, se não conseguir verificar o motivo desta diferença, deverá ser registrado um chamado com as evidências abaixo: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 ficha financeira;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S-5001 original e Social;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XML do S-1200 ou S-2299;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Relação de INSS completa.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  <w:highlight w:val="yellow"/>
        </w:rPr>
        <w:t>3º - Estou com diferença no RATAJUSTADO o que devo conferir?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R: A informação do percentual de RAT é enviada no leiaute S-1005, sendo assim deve ser verificado se o S-1005 que está valido na referida competência está com a mesma informação da Aba GPS no cadastro da referida filial. Se quando estiver fazendo o fechamento for enviado algum S-1005 alterando alguma informação é importante reabrir a folha e fazer um novo fechamento para que o eSocial entenda a alteração feita e calcule corretamente o INSS.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Caso não consiga identificar o motivo da diferença, deverá registar um chamado com as informações abaixo: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S-5011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XML do S-1005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 aba GPS do cadastro da filial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Relação de INSS completa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  <w:highlight w:val="yellow"/>
        </w:rPr>
        <w:t>4º - Estou com diferença no INSS de Terceiros o que devo conferir?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R: A informação do percentual de TERCEIROS é calculada com base no código de terceiros enviadas no leiaute S-1020, sendo assim deve ser verificado se o S-1020 que está valido na referida competência está com a mesma informação da Aba GPS no cadastro da referida filial. Se quando estiver fazendo o fechamento for enviado algum S-1020 alterando alguma informação é importante reabrir a folha e fazer um novo fechamento para que o eSocial entenda a alteração feita e calcule corretamente o INSS.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Caso não consiga identificar o motivo da diferença, deverá registar um chamado com as informações abaixo: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S-5011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XML do S-1020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Print da aba GPS do cadastro da filial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  <w:t>- Relação de INSS completa</w:t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before="0" w:after="0"/>
        <w:jc w:val="both"/>
        <w:rPr>
          <w:sz w:val="18"/>
          <w:szCs w:val="18"/>
        </w:rPr>
      </w:pPr>
      <w:r>
        <w:rPr>
          <w:sz w:val="18"/>
          <w:szCs w:val="18"/>
          <w:highlight w:val="yellow"/>
        </w:rPr>
        <w:t>OBS:</w:t>
      </w:r>
      <w:r>
        <w:rPr>
          <w:sz w:val="18"/>
          <w:szCs w:val="18"/>
        </w:rPr>
        <w:t xml:space="preserve"> se possuir diferença de INSS nos 20% parte Empresa, RAT e Terceiros a primeira informação que deve ser verificada é o 2º questionamento quanto a Base de INSS, pois se esta estiver incorreta irá afetar estes recolhimentos.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4c5312"/>
    <w:rPr/>
  </w:style>
  <w:style w:type="character" w:styleId="RodapChar" w:customStyle="1">
    <w:name w:val="Rodapé Char"/>
    <w:basedOn w:val="DefaultParagraphFont"/>
    <w:link w:val="Rodap"/>
    <w:uiPriority w:val="99"/>
    <w:qFormat/>
    <w:rsid w:val="004c531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4c531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4c531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LibreOffice/5.1.5.2$Windows_x86 LibreOffice_project/7a864d8825610a8c07cfc3bc01dd4fce6a9447e5</Application>
  <Pages>1</Pages>
  <Words>433</Words>
  <CharactersWithSpaces>2343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2019-06-18T15:39:00Z</dcterms:created>
  <dc:creator>Fabricio Dietrich</dc:creator>
  <dc:description/>
  <dc:language>pt-BR</dc:language>
  <cp:lastModifiedBy>Fabricio Dietrich</cp:lastModifiedBy>
  <dcterms:modified xsi:type="dcterms:W3CDTF">2019-06-26T16:30:00Z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