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37" w:rsidRDefault="00D17F19">
      <w:r>
        <w:t>Sugestão de configuração para Diferencial de Alíquotas (uso e consumo/imobilizado) + FECP (Fundo de Combate à pobreza).</w:t>
      </w:r>
    </w:p>
    <w:p w:rsidR="00D17F19" w:rsidRDefault="00D17F19">
      <w:r>
        <w:t>Exemplo:</w:t>
      </w:r>
    </w:p>
    <w:p w:rsidR="00D17F19" w:rsidRDefault="00D17F19">
      <w:r>
        <w:t xml:space="preserve">A filial pertence ao estado do RJ, alíquota </w:t>
      </w:r>
      <w:proofErr w:type="gramStart"/>
      <w:r>
        <w:t>no parâmetros</w:t>
      </w:r>
      <w:proofErr w:type="gramEnd"/>
      <w:r>
        <w:t xml:space="preserve"> por estado é de 19% (ICMS normal 18% e FECP 1%) (tela </w:t>
      </w:r>
      <w:r w:rsidRPr="00D17F19">
        <w:t>F009PPE - Cadastros / Mercado e Suprimentos / Parâmetros Fiscais / Parâmetros por Estado / Cadastro</w:t>
      </w:r>
      <w:r>
        <w:t>).</w:t>
      </w:r>
    </w:p>
    <w:p w:rsidR="00D17F19" w:rsidRDefault="00D17F19">
      <w:r>
        <w:t>O fornecedor pertence o estado de SP, alíquota de 12%.</w:t>
      </w:r>
    </w:p>
    <w:p w:rsidR="00D17F19" w:rsidRDefault="00D17F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Valor do Produto: R$ 10.000,00</w:t>
      </w:r>
      <w:r>
        <w:rPr>
          <w:rFonts w:ascii="Courier New" w:hAnsi="Courier New" w:cs="Courier New"/>
          <w:sz w:val="18"/>
          <w:szCs w:val="18"/>
        </w:rPr>
        <w:br/>
        <w:t>Alíquota Interestadual de São Paulo para o Rio de Janeiro (12%): R$ 10.000,00 (12% de 1.200,00</w:t>
      </w:r>
      <w:proofErr w:type="gramStart"/>
      <w:r>
        <w:rPr>
          <w:rFonts w:ascii="Courier New" w:hAnsi="Courier New" w:cs="Courier New"/>
          <w:sz w:val="18"/>
          <w:szCs w:val="18"/>
        </w:rPr>
        <w:t>).</w:t>
      </w:r>
      <w:r>
        <w:rPr>
          <w:rFonts w:ascii="Courier New" w:hAnsi="Courier New" w:cs="Courier New"/>
          <w:sz w:val="18"/>
          <w:szCs w:val="18"/>
        </w:rPr>
        <w:br/>
        <w:t>Alíquota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Interna do Estado de Destino Rio de Janeiro (19%): R$ 1.900,00 (19% de 10.000,00)</w:t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  <w:t>Valor do ICMS Diferencial de Alíquota: (1.900 – 1.200) = R$ 700,00, sendo que 600,00 diferencial e 100,00 FECP.</w:t>
      </w:r>
    </w:p>
    <w:p w:rsidR="00D17F19" w:rsidRDefault="00D17F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É necessário cadastrar um dispositivo fiscal para Diferencial de Alíquota normal e um segundo dispositivo fiscal para FECP, conforme abaixo:</w:t>
      </w:r>
    </w:p>
    <w:p w:rsidR="00D17F19" w:rsidRDefault="00D17F19">
      <w:r>
        <w:rPr>
          <w:noProof/>
          <w:lang w:eastAsia="pt-BR"/>
        </w:rPr>
        <w:lastRenderedPageBreak/>
        <w:drawing>
          <wp:inline distT="0" distB="0" distL="0" distR="0" wp14:anchorId="339A7C89" wp14:editId="1A066A82">
            <wp:extent cx="5400040" cy="50977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 wp14:anchorId="17B30F81" wp14:editId="21405B91">
            <wp:extent cx="5400040" cy="50977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31" w:rsidRDefault="00BF2031">
      <w:r>
        <w:rPr>
          <w:noProof/>
          <w:lang w:eastAsia="pt-BR"/>
        </w:rPr>
        <w:lastRenderedPageBreak/>
        <w:drawing>
          <wp:inline distT="0" distB="0" distL="0" distR="0" wp14:anchorId="4D324956" wp14:editId="431707F7">
            <wp:extent cx="5400040" cy="50977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31" w:rsidRDefault="00BF2031">
      <w:r>
        <w:rPr>
          <w:noProof/>
          <w:lang w:eastAsia="pt-BR"/>
        </w:rPr>
        <w:lastRenderedPageBreak/>
        <w:drawing>
          <wp:inline distT="0" distB="0" distL="0" distR="0" wp14:anchorId="44AC4B87" wp14:editId="20DA59BB">
            <wp:extent cx="5400040" cy="509778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31" w:rsidRDefault="00BF2031"/>
    <w:p w:rsidR="00BF2031" w:rsidRDefault="00BF2031">
      <w:r>
        <w:t>Na nota fiscal o valor diferencial é único, não irá separar os valores na nota, conforme imagem abaixo:</w:t>
      </w:r>
    </w:p>
    <w:p w:rsidR="00BF2031" w:rsidRDefault="00BF2031">
      <w:r>
        <w:rPr>
          <w:noProof/>
          <w:lang w:eastAsia="pt-BR"/>
        </w:rPr>
        <w:lastRenderedPageBreak/>
        <w:drawing>
          <wp:inline distT="0" distB="0" distL="0" distR="0">
            <wp:extent cx="5394960" cy="6949440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9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31" w:rsidRDefault="00BF2031"/>
    <w:p w:rsidR="00BF2031" w:rsidRDefault="00BF2031"/>
    <w:p w:rsidR="00BF2031" w:rsidRDefault="00BF2031"/>
    <w:p w:rsidR="00BF2031" w:rsidRDefault="00BF2031"/>
    <w:p w:rsidR="00BF2031" w:rsidRDefault="00BF2031"/>
    <w:p w:rsidR="00BF2031" w:rsidRDefault="00BF2031"/>
    <w:p w:rsidR="00BF2031" w:rsidRDefault="00BF2031">
      <w:r>
        <w:lastRenderedPageBreak/>
        <w:t>No item desta nota deverá ser informado os dispositivos fiscais e os valores de ajustes separando o valor do diferencial e o valor do FECP:</w:t>
      </w:r>
    </w:p>
    <w:p w:rsidR="00BF2031" w:rsidRDefault="00BF2031">
      <w:r>
        <w:rPr>
          <w:noProof/>
          <w:lang w:eastAsia="pt-BR"/>
        </w:rPr>
        <w:drawing>
          <wp:inline distT="0" distB="0" distL="0" distR="0" wp14:anchorId="3C39E952" wp14:editId="548C6007">
            <wp:extent cx="5400040" cy="263334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31" w:rsidRDefault="00FD07D2">
      <w:r>
        <w:t>Observação: É possível fazer a sugestão do dispositivo e valor do ajuste de acordo com o cadastro do dispositivo. Este dispositivo pode ser vinculado no cadastro do produto e/ou transação.</w:t>
      </w:r>
    </w:p>
    <w:p w:rsidR="00FD07D2" w:rsidRDefault="00FD07D2">
      <w:r>
        <w:t>Apenas o valor que deverá ser ajustado, pois será buscado o valor integral do diferencial.</w:t>
      </w:r>
    </w:p>
    <w:p w:rsidR="00BF2031" w:rsidRDefault="00BF2031">
      <w:r>
        <w:t>Após integrar para Tributos e apurar o ICMS normal.</w:t>
      </w:r>
    </w:p>
    <w:p w:rsidR="00CA7854" w:rsidRDefault="00CA7854">
      <w:bookmarkStart w:id="0" w:name="_GoBack"/>
      <w:bookmarkEnd w:id="0"/>
    </w:p>
    <w:p w:rsidR="00BF2031" w:rsidRDefault="00BF2031">
      <w:r>
        <w:t>Nesta apuração é necessário verificar com o cliente qual seria a exigência. Se este valor será somado na apuração Outros Débitos ou recolhimento em Guia separada.</w:t>
      </w:r>
    </w:p>
    <w:p w:rsidR="00CA7854" w:rsidRDefault="00CA7854"/>
    <w:p w:rsidR="00BF2031" w:rsidRDefault="00BF2031">
      <w:r>
        <w:t>Na geração do SPED Fiscal, será gerado o registro C197 para cada dispositivo:</w:t>
      </w:r>
    </w:p>
    <w:p w:rsidR="00BF2031" w:rsidRDefault="00BF2031" w:rsidP="00BF2031">
      <w:r>
        <w:t>|C100|0|1|FOR000010012|01|00|01|000001637||19042016|19042016|10000,00|0|0,00|0,00|10000,00|9|0,00|0,00|0,00|0,00|0,00|0,00|0,00|0,00|||||</w:t>
      </w:r>
    </w:p>
    <w:p w:rsidR="00BF2031" w:rsidRDefault="00BF2031" w:rsidP="00BF2031">
      <w:r>
        <w:t>|C140|1|00||1637-A|1|10000,00|</w:t>
      </w:r>
    </w:p>
    <w:p w:rsidR="00BF2031" w:rsidRDefault="00BF2031" w:rsidP="00BF2031">
      <w:r>
        <w:t>|C141|1|19042016|10000,00|</w:t>
      </w:r>
    </w:p>
    <w:p w:rsidR="00BF2031" w:rsidRDefault="00BF2031" w:rsidP="00BF2031">
      <w:r>
        <w:t xml:space="preserve">|C170|1|73|Produto Não cumulativo - por alíquota </w:t>
      </w:r>
      <w:proofErr w:type="gramStart"/>
      <w:r>
        <w:t>normal.|</w:t>
      </w:r>
      <w:proofErr w:type="gramEnd"/>
      <w:r>
        <w:t>1,00000|KG|10000,00|0,00|1|000|2551|2551A|0,00|0,00|0,00|0,00|0,00|0,00||00||0,00|0,00|0,00||||||||||||||</w:t>
      </w:r>
    </w:p>
    <w:p w:rsidR="00BF2031" w:rsidRDefault="00BF2031" w:rsidP="00BF2031">
      <w:r>
        <w:t>|C190|000|2551|0,00|10000,00|0,00|0,00|0,00|0,00|0,00|0,00||</w:t>
      </w:r>
    </w:p>
    <w:p w:rsidR="00BF2031" w:rsidRDefault="00BF2031" w:rsidP="00BF2031">
      <w:r>
        <w:t>|C195|32|ICMS diferencial de alíquota na aquisição de ativo permanente|</w:t>
      </w:r>
    </w:p>
    <w:p w:rsidR="00BF2031" w:rsidRDefault="00BF2031" w:rsidP="00BF2031">
      <w:r>
        <w:t>|C197|RJ70000003||73|10000,00|6,00|600,00|0,00|</w:t>
      </w:r>
    </w:p>
    <w:p w:rsidR="00BF2031" w:rsidRDefault="00BF2031" w:rsidP="00BF2031">
      <w:r>
        <w:t>|C195|Entrad|FECP referente ao diferencial de alíquotas|</w:t>
      </w:r>
    </w:p>
    <w:p w:rsidR="00BF2031" w:rsidRDefault="00BF2031" w:rsidP="00BF2031">
      <w:r>
        <w:t>|C197|RJ70000006||73|10000,00|1,00|100,00|0,00|</w:t>
      </w:r>
    </w:p>
    <w:p w:rsidR="00BF2031" w:rsidRDefault="00BF2031"/>
    <w:p w:rsidR="00BF2031" w:rsidRDefault="00BF2031"/>
    <w:p w:rsidR="00BF2031" w:rsidRDefault="00BF2031"/>
    <w:p w:rsidR="00BF2031" w:rsidRDefault="00BF2031"/>
    <w:p w:rsidR="00BF2031" w:rsidRDefault="00BF2031"/>
    <w:p w:rsidR="00BF2031" w:rsidRDefault="00BF2031"/>
    <w:p w:rsidR="00D17F19" w:rsidRDefault="00D17F19">
      <w:r>
        <w:t xml:space="preserve"> </w:t>
      </w:r>
    </w:p>
    <w:p w:rsidR="00D17F19" w:rsidRDefault="00D17F19"/>
    <w:sectPr w:rsidR="00D17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19"/>
    <w:rsid w:val="00B66D37"/>
    <w:rsid w:val="00BF2031"/>
    <w:rsid w:val="00CA7854"/>
    <w:rsid w:val="00D17F19"/>
    <w:rsid w:val="00F2577B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194BA-372B-4776-810D-E252A9F0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Patricia.Paulo</dc:creator>
  <cp:keywords/>
  <dc:description/>
  <cp:lastModifiedBy>Patricia.Paulo</cp:lastModifiedBy>
  <cp:revision>3</cp:revision>
  <dcterms:created xsi:type="dcterms:W3CDTF">2016-04-19T20:01:00Z</dcterms:created>
  <dcterms:modified xsi:type="dcterms:W3CDTF">2016-04-22T11:52:00Z</dcterms:modified>
</cp:coreProperties>
</file>